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391" w:rsidRDefault="00CF7CFD" w:rsidP="00BD5391">
      <w:pPr>
        <w:keepNext/>
        <w:keepLines/>
        <w:spacing w:line="276" w:lineRule="auto"/>
        <w:outlineLvl w:val="0"/>
        <w:rPr>
          <w:rFonts w:eastAsia="Times New Roman"/>
          <w:b/>
          <w:sz w:val="40"/>
          <w:szCs w:val="32"/>
        </w:rPr>
      </w:pPr>
      <w:r>
        <w:rPr>
          <w:b/>
          <w:sz w:val="40"/>
          <w:szCs w:val="32"/>
        </w:rPr>
        <w:t>WIRTGEN GROUP presenta en Bauma Smart Synergies and Innovations</w:t>
      </w:r>
    </w:p>
    <w:p w:rsidR="00BD5391" w:rsidRPr="00BD5391" w:rsidRDefault="00BD5391" w:rsidP="00BD5391">
      <w:pPr>
        <w:spacing w:line="280" w:lineRule="atLeast"/>
        <w:jc w:val="both"/>
        <w:rPr>
          <w:sz w:val="22"/>
        </w:rPr>
      </w:pPr>
    </w:p>
    <w:p w:rsidR="00BD5391" w:rsidRPr="00BD5391" w:rsidRDefault="00D167DA" w:rsidP="00DD2027">
      <w:pPr>
        <w:spacing w:line="276" w:lineRule="auto"/>
        <w:jc w:val="both"/>
        <w:rPr>
          <w:b/>
          <w:iCs/>
          <w:sz w:val="22"/>
        </w:rPr>
      </w:pPr>
      <w:r>
        <w:rPr>
          <w:b/>
          <w:iCs/>
          <w:sz w:val="22"/>
        </w:rPr>
        <w:t>Wirtgen Group marca la pauta en el ámbito de la maquinaria innovadora para construcción de carreteras. Unos 1</w:t>
      </w:r>
      <w:r w:rsidR="009D56C3">
        <w:rPr>
          <w:b/>
          <w:iCs/>
          <w:sz w:val="22"/>
        </w:rPr>
        <w:t>2</w:t>
      </w:r>
      <w:r>
        <w:rPr>
          <w:b/>
          <w:iCs/>
          <w:sz w:val="22"/>
        </w:rPr>
        <w:t>0 artículos expuestos y 13 000 m² de superficie de exposición lo ponen de manifiesto también en Bauma 2019. Bajo el lema «Smart Synergies and Innovations», el grupo empresarial presenta soluciones de producto perfectamente armonizadas entre sí y métodos de aplicación que permiten a los clientes superar con rentabilidad y alta calidad los retos que plantea la construcción de carreteras.</w:t>
      </w:r>
      <w:r>
        <w:t xml:space="preserve"> </w:t>
      </w:r>
      <w:r>
        <w:rPr>
          <w:b/>
          <w:iCs/>
          <w:sz w:val="22"/>
        </w:rPr>
        <w:t xml:space="preserve">En esta ocasión, Wirtgen Group se presenta por primera vez junto con John Deere en Bauma (estand FS.1011).  </w:t>
      </w:r>
    </w:p>
    <w:p w:rsidR="00BD5391" w:rsidRPr="00BD5391" w:rsidRDefault="00BD5391" w:rsidP="00BD5391">
      <w:pPr>
        <w:spacing w:line="276" w:lineRule="auto"/>
        <w:jc w:val="both"/>
        <w:rPr>
          <w:sz w:val="22"/>
        </w:rPr>
      </w:pPr>
    </w:p>
    <w:p w:rsidR="00DD2027" w:rsidRPr="00DD67EC" w:rsidRDefault="00DD67EC" w:rsidP="00DD2027">
      <w:pPr>
        <w:spacing w:line="276" w:lineRule="auto"/>
        <w:jc w:val="both"/>
        <w:rPr>
          <w:b/>
          <w:sz w:val="22"/>
        </w:rPr>
      </w:pPr>
      <w:r>
        <w:rPr>
          <w:b/>
          <w:sz w:val="22"/>
        </w:rPr>
        <w:t xml:space="preserve">Una cercanía al cliente única en el sector  </w:t>
      </w:r>
    </w:p>
    <w:p w:rsidR="00976DFC" w:rsidRDefault="00F65992" w:rsidP="00BD5391">
      <w:pPr>
        <w:spacing w:line="276" w:lineRule="auto"/>
        <w:jc w:val="both"/>
        <w:rPr>
          <w:sz w:val="22"/>
        </w:rPr>
      </w:pPr>
      <w:r>
        <w:rPr>
          <w:sz w:val="22"/>
        </w:rPr>
        <w:t xml:space="preserve">«Close to our customers»: esta propuesta de valor representa como ninguna otra a Wirtgen Group en los círculos especializados como socio sólido y fiable en el sector de la construcción. Tecnologías innovadoras y soluciones inteligentes caracterizan a sus marcas de producto especializadas Wirtgen, Vögele, Hamm, Kleemann y Benninghoven. Reunidas, constituyen la base de las sinergias que les permiten a los clientes implementar potenciales de ahorro adicionales en toda la cadena de procesos de la construcción de carreteras: precisamente, las «Smart Synergies» o «sinergias inteligentes». </w:t>
      </w:r>
    </w:p>
    <w:p w:rsidR="00976DFC" w:rsidRDefault="00976DFC" w:rsidP="00BD5391">
      <w:pPr>
        <w:spacing w:line="276" w:lineRule="auto"/>
        <w:jc w:val="both"/>
        <w:rPr>
          <w:sz w:val="22"/>
        </w:rPr>
      </w:pPr>
    </w:p>
    <w:p w:rsidR="00976DFC" w:rsidRPr="00976DFC" w:rsidRDefault="00976DFC" w:rsidP="00BD5391">
      <w:pPr>
        <w:spacing w:line="276" w:lineRule="auto"/>
        <w:jc w:val="both"/>
        <w:rPr>
          <w:b/>
          <w:sz w:val="22"/>
        </w:rPr>
      </w:pPr>
      <w:r>
        <w:rPr>
          <w:b/>
          <w:sz w:val="22"/>
        </w:rPr>
        <w:t>Smart Synergies: soluciones de un único proveedor</w:t>
      </w:r>
    </w:p>
    <w:p w:rsidR="00BD5391" w:rsidRDefault="003D65CD" w:rsidP="00BD5391">
      <w:pPr>
        <w:spacing w:line="276" w:lineRule="auto"/>
        <w:jc w:val="both"/>
        <w:rPr>
          <w:sz w:val="22"/>
        </w:rPr>
      </w:pPr>
      <w:r>
        <w:rPr>
          <w:sz w:val="22"/>
        </w:rPr>
        <w:t xml:space="preserve">Este concepto abarca mucho más que la mera cartera de productos. Es más bien un sinónimo de la gran cercanía que mantienen con los clientes las sociedades de distribución y servicio técnico y los distribuidores de todo el mundo. Gracias a la ampliación continua de la infraestructura propia, las nuevas sucursales y los centros de servicio técnico adicionales, los clientes pueden adquirir directamente in situ todos los productos que necesitan para las aplicaciones correspondientes. Y, lo que es aún más importante, también obtienen del mismo proveedor el servicio técnico para todos los productos. De esta forma, los clientes de Wirtgen Group están óptimamente preparados para todos los retos que plantea la construcción de carreteras. </w:t>
      </w:r>
    </w:p>
    <w:p w:rsidR="005F7C67" w:rsidRDefault="005F7C67" w:rsidP="00BD5391">
      <w:pPr>
        <w:spacing w:line="276" w:lineRule="auto"/>
        <w:jc w:val="both"/>
        <w:rPr>
          <w:sz w:val="22"/>
        </w:rPr>
      </w:pPr>
    </w:p>
    <w:p w:rsidR="00976DFC" w:rsidRPr="00976DFC" w:rsidRDefault="00976DFC" w:rsidP="00BD5391">
      <w:pPr>
        <w:spacing w:line="276" w:lineRule="auto"/>
        <w:jc w:val="both"/>
        <w:rPr>
          <w:b/>
          <w:sz w:val="22"/>
        </w:rPr>
      </w:pPr>
      <w:r>
        <w:rPr>
          <w:b/>
          <w:sz w:val="22"/>
        </w:rPr>
        <w:t>Innovaciones: siempre un paso por delante</w:t>
      </w:r>
    </w:p>
    <w:p w:rsidR="0030392F" w:rsidRDefault="005F7C67" w:rsidP="005F7C67">
      <w:pPr>
        <w:spacing w:line="276" w:lineRule="auto"/>
        <w:jc w:val="both"/>
        <w:rPr>
          <w:sz w:val="22"/>
        </w:rPr>
      </w:pPr>
      <w:r>
        <w:rPr>
          <w:sz w:val="22"/>
        </w:rPr>
        <w:t>Esto se consigue en buena medida gracias a los nuevos productos y al desarrollo de productos ya existentes de las distintas marcas, siempre con una mentalidad eminentemente práctica. Con su fuerza innovadora, Wirtgen,</w:t>
      </w:r>
      <w:r>
        <w:t xml:space="preserve"> </w:t>
      </w:r>
      <w:r>
        <w:rPr>
          <w:sz w:val="22"/>
        </w:rPr>
        <w:t xml:space="preserve">Vögele, Hamm, Kleemann y Benninghoven hacen avanzar el sector significativamente en cuanto a la calidad y la eficiencia de las máquinas y tecnologías. </w:t>
      </w:r>
    </w:p>
    <w:p w:rsidR="00585D86" w:rsidRDefault="005F7C67" w:rsidP="005F7C67">
      <w:pPr>
        <w:spacing w:line="276" w:lineRule="auto"/>
        <w:jc w:val="both"/>
        <w:rPr>
          <w:sz w:val="22"/>
        </w:rPr>
      </w:pPr>
      <w:r>
        <w:rPr>
          <w:sz w:val="22"/>
        </w:rPr>
        <w:lastRenderedPageBreak/>
        <w:t>Y así, también los visitantes de Bauma podrán descubrir los nuevos productos prémium del grupo empresarial y sus soluciones de aplicación acreditadas en la práctica.</w:t>
      </w:r>
    </w:p>
    <w:p w:rsidR="00614FE2" w:rsidRDefault="00614FE2" w:rsidP="005F7C67">
      <w:pPr>
        <w:spacing w:line="276" w:lineRule="auto"/>
        <w:jc w:val="both"/>
        <w:rPr>
          <w:sz w:val="22"/>
        </w:rPr>
      </w:pPr>
    </w:p>
    <w:p w:rsidR="005C21E0" w:rsidRPr="005C21E0" w:rsidRDefault="00AB4303" w:rsidP="00D237ED">
      <w:pPr>
        <w:spacing w:line="276" w:lineRule="auto"/>
        <w:jc w:val="both"/>
        <w:rPr>
          <w:b/>
          <w:sz w:val="22"/>
        </w:rPr>
      </w:pPr>
      <w:r>
        <w:rPr>
          <w:b/>
          <w:sz w:val="22"/>
        </w:rPr>
        <w:t>Lo más destacado de Wirtgen Group en Bauma: estrenos mundiales y John Deere</w:t>
      </w:r>
    </w:p>
    <w:p w:rsidR="00BB6988" w:rsidRDefault="0019237C" w:rsidP="00D237ED">
      <w:pPr>
        <w:spacing w:line="276" w:lineRule="auto"/>
        <w:jc w:val="both"/>
        <w:rPr>
          <w:sz w:val="22"/>
        </w:rPr>
      </w:pPr>
      <w:r>
        <w:rPr>
          <w:sz w:val="22"/>
        </w:rPr>
        <w:t>Con unos 1</w:t>
      </w:r>
      <w:r w:rsidR="009D56C3">
        <w:rPr>
          <w:sz w:val="22"/>
        </w:rPr>
        <w:t>2</w:t>
      </w:r>
      <w:bookmarkStart w:id="0" w:name="_GoBack"/>
      <w:bookmarkEnd w:id="0"/>
      <w:r>
        <w:rPr>
          <w:sz w:val="22"/>
        </w:rPr>
        <w:t>0 artículos en exposición, entre ellos numerosos estrenos mundiales, Wirtgen Group exhibe en Múnich la gran capacidad que concentra en su oferta. Y lo hace por primera vez con John Deere en un estand ferial conjunto en Bauma. Gracias al programa de productos complementario de ambas empresas, su oferta abarca una enorme amplitud en cuanto a soluciones para los clientes. Los visitantes pueden convencerse de ello por sí mismos no solo junto a los artículos expuestos, sino también</w:t>
      </w:r>
      <w:r>
        <w:t xml:space="preserve"> </w:t>
      </w:r>
      <w:r>
        <w:rPr>
          <w:sz w:val="22"/>
        </w:rPr>
        <w:t>a 5 metros de altura en un</w:t>
      </w:r>
      <w:r w:rsidR="00465195">
        <w:rPr>
          <w:sz w:val="22"/>
        </w:rPr>
        <w:t>a visita guiada por el Skywalk</w:t>
      </w:r>
      <w:r w:rsidR="003C0268">
        <w:rPr>
          <w:sz w:val="22"/>
        </w:rPr>
        <w:t xml:space="preserve">, </w:t>
      </w:r>
      <w:r w:rsidR="003C0268">
        <w:rPr>
          <w:sz w:val="22"/>
        </w:rPr>
        <w:tab/>
        <w:t>que c</w:t>
      </w:r>
      <w:r>
        <w:rPr>
          <w:sz w:val="22"/>
        </w:rPr>
        <w:t>onecta cada centro tecnológico de las marcas de productos de Wirtgen Group y de John Deere. Por otra parte, el Skywalk ofrece la posibilidad de obtener en distintos puntos información gráfica sobre las sinergias de Wirtgen Group.</w:t>
      </w:r>
    </w:p>
    <w:p w:rsidR="00DC0016" w:rsidRDefault="00DC0016" w:rsidP="00D237ED">
      <w:pPr>
        <w:spacing w:line="276" w:lineRule="auto"/>
        <w:jc w:val="both"/>
        <w:rPr>
          <w:sz w:val="22"/>
        </w:rPr>
      </w:pPr>
    </w:p>
    <w:p w:rsidR="0039425E" w:rsidRPr="0039425E" w:rsidRDefault="003C09CD" w:rsidP="0039425E">
      <w:pPr>
        <w:spacing w:line="276" w:lineRule="auto"/>
        <w:jc w:val="both"/>
        <w:rPr>
          <w:sz w:val="22"/>
        </w:rPr>
      </w:pPr>
      <w:r>
        <w:rPr>
          <w:sz w:val="22"/>
        </w:rPr>
        <w:t xml:space="preserve">El que prefiera ir directamente a los artículos expuestos, en </w:t>
      </w:r>
      <w:r>
        <w:rPr>
          <w:b/>
          <w:sz w:val="22"/>
        </w:rPr>
        <w:t>Wirtgen</w:t>
      </w:r>
      <w:r>
        <w:rPr>
          <w:sz w:val="22"/>
        </w:rPr>
        <w:t xml:space="preserve"> encontrará estrenos mundiales e innovaciones en todas las divisiones de productos, concretamente en forma de soluciones prémium rentables para el fresado en frío, el reciclaje en frío, la estabilización, el extendido de hormigón y el Surface Mining. </w:t>
      </w:r>
      <w:r>
        <w:rPr>
          <w:b/>
          <w:sz w:val="22"/>
        </w:rPr>
        <w:t xml:space="preserve">Vögele </w:t>
      </w:r>
      <w:r>
        <w:rPr>
          <w:sz w:val="22"/>
        </w:rPr>
        <w:t xml:space="preserve">expone su nuevo buque insignia, la SUPER 3000-3i, que gracias a su regla rígida SB 350 ofrece anchuras de extendido de hasta 18 metros, además de pavimentadoras de la nueva Classic Line e innovaciones dentro de la solución de gestión de procesos WITOS Paving. </w:t>
      </w:r>
      <w:r>
        <w:rPr>
          <w:b/>
          <w:sz w:val="22"/>
        </w:rPr>
        <w:t xml:space="preserve">Hamm </w:t>
      </w:r>
      <w:r>
        <w:rPr>
          <w:sz w:val="22"/>
        </w:rPr>
        <w:t>presenta el «futuro de la compactación» con nuevos compactadores con rueda de goma de la serie HP, con el tambor de oscilación dividido único en el mercado y con muchas novedades para el ámbito del asfalto y el movimiento de tierras.</w:t>
      </w:r>
      <w:r>
        <w:t xml:space="preserve"> </w:t>
      </w:r>
      <w:r>
        <w:rPr>
          <w:sz w:val="22"/>
        </w:rPr>
        <w:t xml:space="preserve">En el caso de </w:t>
      </w:r>
      <w:r>
        <w:rPr>
          <w:b/>
          <w:sz w:val="22"/>
        </w:rPr>
        <w:t>Kleemann</w:t>
      </w:r>
      <w:r>
        <w:rPr>
          <w:sz w:val="22"/>
        </w:rPr>
        <w:t>, la especialista en cribas y trituradoras, los visitantes podrán</w:t>
      </w:r>
      <w:r>
        <w:rPr>
          <w:b/>
          <w:sz w:val="22"/>
        </w:rPr>
        <w:t xml:space="preserve"> </w:t>
      </w:r>
      <w:r>
        <w:rPr>
          <w:sz w:val="22"/>
        </w:rPr>
        <w:t xml:space="preserve">descubrir soluciones innovadoras para las canteras y para unas operaciones más respetuosas con el medio ambiente. Pionera en el sector, </w:t>
      </w:r>
      <w:r>
        <w:rPr>
          <w:b/>
          <w:sz w:val="22"/>
        </w:rPr>
        <w:t>Bennighoven</w:t>
      </w:r>
      <w:r>
        <w:rPr>
          <w:sz w:val="22"/>
        </w:rPr>
        <w:t xml:space="preserve"> expone sus trotamundos del modelo ECO y sus multitalentos del modelo TBA, por primera vez configurables también con generador de gas caliente para </w:t>
      </w:r>
      <w:r w:rsidRPr="00D10459">
        <w:rPr>
          <w:sz w:val="22"/>
          <w:szCs w:val="22"/>
        </w:rPr>
        <w:t>añadidos de RC: en resumen, movilidad, flexibilidad y calidad «made in Germany».</w:t>
      </w:r>
      <w:r w:rsidRPr="002E6368">
        <w:rPr>
          <w:sz w:val="22"/>
          <w:szCs w:val="22"/>
        </w:rPr>
        <w:t xml:space="preserve"> </w:t>
      </w:r>
      <w:r w:rsidR="00D10459" w:rsidRPr="002E6368">
        <w:rPr>
          <w:sz w:val="22"/>
          <w:szCs w:val="22"/>
        </w:rPr>
        <w:t>La exposición de</w:t>
      </w:r>
      <w:r w:rsidR="00D10459">
        <w:rPr>
          <w:sz w:val="22"/>
          <w:szCs w:val="22"/>
        </w:rPr>
        <w:t>l Wirtgen Group en</w:t>
      </w:r>
      <w:r w:rsidR="00D10459" w:rsidRPr="00D10459">
        <w:rPr>
          <w:sz w:val="22"/>
          <w:szCs w:val="22"/>
        </w:rPr>
        <w:t xml:space="preserve"> </w:t>
      </w:r>
      <w:r w:rsidR="00C9510F">
        <w:rPr>
          <w:sz w:val="22"/>
          <w:szCs w:val="22"/>
        </w:rPr>
        <w:t xml:space="preserve">la </w:t>
      </w:r>
      <w:r w:rsidR="00D10459" w:rsidRPr="00D10459">
        <w:rPr>
          <w:sz w:val="22"/>
          <w:szCs w:val="22"/>
        </w:rPr>
        <w:t>Bauma se complet</w:t>
      </w:r>
      <w:r w:rsidR="00A1542C">
        <w:rPr>
          <w:sz w:val="22"/>
          <w:szCs w:val="22"/>
        </w:rPr>
        <w:t>a</w:t>
      </w:r>
      <w:r w:rsidR="00D10459" w:rsidRPr="002E6368">
        <w:rPr>
          <w:sz w:val="22"/>
          <w:szCs w:val="22"/>
        </w:rPr>
        <w:t xml:space="preserve"> con </w:t>
      </w:r>
      <w:r w:rsidR="00C9510F">
        <w:rPr>
          <w:sz w:val="22"/>
          <w:szCs w:val="22"/>
        </w:rPr>
        <w:t>la diversa</w:t>
      </w:r>
      <w:r w:rsidRPr="00D10459">
        <w:rPr>
          <w:sz w:val="22"/>
          <w:szCs w:val="22"/>
        </w:rPr>
        <w:t xml:space="preserve"> </w:t>
      </w:r>
      <w:r w:rsidR="00C9510F">
        <w:rPr>
          <w:sz w:val="22"/>
          <w:szCs w:val="22"/>
        </w:rPr>
        <w:t xml:space="preserve">gama de </w:t>
      </w:r>
      <w:r w:rsidRPr="00D10459">
        <w:rPr>
          <w:sz w:val="22"/>
          <w:szCs w:val="22"/>
        </w:rPr>
        <w:t xml:space="preserve">máquinas de construcción </w:t>
      </w:r>
      <w:r w:rsidR="00C9510F">
        <w:rPr>
          <w:sz w:val="22"/>
          <w:szCs w:val="22"/>
        </w:rPr>
        <w:t xml:space="preserve">de </w:t>
      </w:r>
      <w:r w:rsidRPr="00D10459">
        <w:rPr>
          <w:b/>
          <w:sz w:val="22"/>
          <w:szCs w:val="22"/>
        </w:rPr>
        <w:t>John Deere</w:t>
      </w:r>
      <w:r w:rsidRPr="00D10459">
        <w:rPr>
          <w:sz w:val="22"/>
          <w:szCs w:val="22"/>
        </w:rPr>
        <w:t>.</w:t>
      </w:r>
    </w:p>
    <w:p w:rsidR="00BF2DBC" w:rsidRDefault="00BF2DBC">
      <w:pPr>
        <w:rPr>
          <w:rFonts w:eastAsia="Calibri" w:cs="Arial"/>
          <w:b/>
          <w:sz w:val="22"/>
          <w:szCs w:val="22"/>
        </w:rPr>
      </w:pPr>
    </w:p>
    <w:p w:rsidR="00F936D1" w:rsidRDefault="00F936D1">
      <w:pPr>
        <w:rPr>
          <w:rFonts w:eastAsia="Calibri" w:cs="Arial"/>
          <w:b/>
          <w:sz w:val="22"/>
          <w:szCs w:val="22"/>
        </w:rPr>
      </w:pPr>
    </w:p>
    <w:p w:rsidR="0030392F" w:rsidRDefault="0030392F">
      <w:pPr>
        <w:rPr>
          <w:b/>
          <w:sz w:val="22"/>
          <w:szCs w:val="22"/>
        </w:rPr>
      </w:pPr>
      <w:r>
        <w:rPr>
          <w:caps/>
          <w:szCs w:val="22"/>
        </w:rPr>
        <w:br w:type="page"/>
      </w:r>
    </w:p>
    <w:p w:rsidR="008755E5" w:rsidRPr="0030316D" w:rsidRDefault="008755E5" w:rsidP="008755E5">
      <w:pPr>
        <w:pStyle w:val="HeadlineFotos"/>
      </w:pPr>
      <w:r>
        <w:rPr>
          <w:caps w:val="0"/>
          <w:szCs w:val="22"/>
        </w:rPr>
        <w:lastRenderedPageBreak/>
        <w:t>Fotos</w:t>
      </w:r>
      <w:r>
        <w:t>:</w:t>
      </w:r>
    </w:p>
    <w:tbl>
      <w:tblPr>
        <w:tblStyle w:val="Basic"/>
        <w:tblW w:w="0" w:type="auto"/>
        <w:tblCellSpacing w:w="71" w:type="dxa"/>
        <w:tblLook w:val="04A0" w:firstRow="1" w:lastRow="0" w:firstColumn="1" w:lastColumn="0" w:noHBand="0" w:noVBand="1"/>
      </w:tblPr>
      <w:tblGrid>
        <w:gridCol w:w="4952"/>
        <w:gridCol w:w="4856"/>
      </w:tblGrid>
      <w:tr w:rsidR="008755E5" w:rsidTr="008E7B5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8755E5" w:rsidRPr="00D166AC" w:rsidRDefault="008755E5" w:rsidP="008E7B5E">
            <w:r>
              <w:rPr>
                <w:b/>
                <w:noProof/>
                <w:lang w:val="de-DE" w:eastAsia="de-DE"/>
              </w:rPr>
              <w:drawing>
                <wp:inline distT="0" distB="0" distL="0" distR="0" wp14:anchorId="5B8C6305" wp14:editId="33BFB00D">
                  <wp:extent cx="2803525" cy="1576834"/>
                  <wp:effectExtent l="0" t="0" r="0" b="4445"/>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803525" cy="1576834"/>
                          </a:xfrm>
                          <a:prstGeom prst="rect">
                            <a:avLst/>
                          </a:prstGeom>
                          <a:noFill/>
                          <a:ln>
                            <a:noFill/>
                          </a:ln>
                        </pic:spPr>
                      </pic:pic>
                    </a:graphicData>
                  </a:graphic>
                </wp:inline>
              </w:drawing>
            </w:r>
          </w:p>
        </w:tc>
        <w:tc>
          <w:tcPr>
            <w:tcW w:w="4832" w:type="dxa"/>
          </w:tcPr>
          <w:p w:rsidR="008755E5" w:rsidRPr="00465195" w:rsidRDefault="00A468AC" w:rsidP="008E7B5E">
            <w:pPr>
              <w:pStyle w:val="berschrift3"/>
              <w:outlineLvl w:val="2"/>
              <w:rPr>
                <w:color w:val="FF0000"/>
                <w:lang w:val="en-AU"/>
              </w:rPr>
            </w:pPr>
            <w:r w:rsidRPr="00465195">
              <w:rPr>
                <w:lang w:val="en-AU"/>
              </w:rPr>
              <w:t>WG_composing_WVHKB_09099_HI</w:t>
            </w:r>
            <w:r w:rsidRPr="00465195">
              <w:rPr>
                <w:color w:val="FF0000"/>
                <w:lang w:val="en-AU"/>
              </w:rPr>
              <w:t xml:space="preserve"> </w:t>
            </w:r>
          </w:p>
          <w:p w:rsidR="008755E5" w:rsidRPr="00F75B79" w:rsidRDefault="00D8633C" w:rsidP="00CD792C">
            <w:pPr>
              <w:pStyle w:val="Text"/>
              <w:jc w:val="left"/>
              <w:rPr>
                <w:sz w:val="20"/>
              </w:rPr>
            </w:pPr>
            <w:r w:rsidRPr="00465195">
              <w:rPr>
                <w:sz w:val="20"/>
                <w:lang w:val="en-AU"/>
              </w:rPr>
              <w:t xml:space="preserve">Smart Synergies and Innovations: </w:t>
            </w:r>
            <w:proofErr w:type="spellStart"/>
            <w:r w:rsidRPr="00465195">
              <w:rPr>
                <w:sz w:val="20"/>
                <w:lang w:val="en-AU"/>
              </w:rPr>
              <w:t>esto</w:t>
            </w:r>
            <w:proofErr w:type="spellEnd"/>
            <w:r w:rsidRPr="00465195">
              <w:rPr>
                <w:sz w:val="20"/>
                <w:lang w:val="en-AU"/>
              </w:rPr>
              <w:t xml:space="preserve"> </w:t>
            </w:r>
            <w:proofErr w:type="spellStart"/>
            <w:r w:rsidRPr="00465195">
              <w:rPr>
                <w:sz w:val="20"/>
                <w:lang w:val="en-AU"/>
              </w:rPr>
              <w:t>representa</w:t>
            </w:r>
            <w:proofErr w:type="spellEnd"/>
            <w:r w:rsidRPr="00465195">
              <w:rPr>
                <w:sz w:val="20"/>
                <w:lang w:val="en-AU"/>
              </w:rPr>
              <w:t xml:space="preserve"> Wirtgen Group. </w:t>
            </w:r>
            <w:r>
              <w:rPr>
                <w:sz w:val="20"/>
              </w:rPr>
              <w:t xml:space="preserve">Con sus soluciones completas de marcas de producto especializadas de un solo proveedor, cubre toda la cadena de procesos en la construcción de carreteras. </w:t>
            </w:r>
          </w:p>
        </w:tc>
      </w:tr>
    </w:tbl>
    <w:p w:rsidR="008755E5" w:rsidRDefault="008755E5" w:rsidP="008755E5">
      <w:pPr>
        <w:pStyle w:val="Text"/>
      </w:pPr>
    </w:p>
    <w:tbl>
      <w:tblPr>
        <w:tblStyle w:val="Basic"/>
        <w:tblW w:w="0" w:type="auto"/>
        <w:tblCellSpacing w:w="71" w:type="dxa"/>
        <w:tblLook w:val="04A0" w:firstRow="1" w:lastRow="0" w:firstColumn="1" w:lastColumn="0" w:noHBand="0" w:noVBand="1"/>
      </w:tblPr>
      <w:tblGrid>
        <w:gridCol w:w="4993"/>
        <w:gridCol w:w="4815"/>
      </w:tblGrid>
      <w:tr w:rsidR="00821FE1" w:rsidRPr="00F75B79" w:rsidTr="0039603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821FE1" w:rsidRPr="00D166AC" w:rsidRDefault="00821FE1" w:rsidP="00396035">
            <w:r>
              <w:rPr>
                <w:b/>
                <w:noProof/>
                <w:lang w:val="de-DE" w:eastAsia="de-DE"/>
              </w:rPr>
              <w:drawing>
                <wp:inline distT="0" distB="0" distL="0" distR="0" wp14:anchorId="431A282B" wp14:editId="5D83C200">
                  <wp:extent cx="2865626" cy="2181225"/>
                  <wp:effectExtent l="0" t="0" r="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871312" cy="2185553"/>
                          </a:xfrm>
                          <a:prstGeom prst="rect">
                            <a:avLst/>
                          </a:prstGeom>
                          <a:noFill/>
                          <a:ln>
                            <a:noFill/>
                          </a:ln>
                        </pic:spPr>
                      </pic:pic>
                    </a:graphicData>
                  </a:graphic>
                </wp:inline>
              </w:drawing>
            </w:r>
          </w:p>
        </w:tc>
        <w:tc>
          <w:tcPr>
            <w:tcW w:w="4832" w:type="dxa"/>
          </w:tcPr>
          <w:p w:rsidR="00821FE1" w:rsidRPr="00DD2A94" w:rsidRDefault="004546BC" w:rsidP="00396035">
            <w:pPr>
              <w:pStyle w:val="berschrift3"/>
              <w:outlineLvl w:val="2"/>
              <w:rPr>
                <w:color w:val="FF0000"/>
              </w:rPr>
            </w:pPr>
            <w:r>
              <w:rPr>
                <w:color w:val="000000" w:themeColor="text1"/>
              </w:rPr>
              <w:t>W_photo_W380CRi_00033_HI</w:t>
            </w:r>
            <w:r>
              <w:rPr>
                <w:color w:val="FF0000"/>
              </w:rPr>
              <w:t xml:space="preserve"> </w:t>
            </w:r>
          </w:p>
          <w:p w:rsidR="00821FE1" w:rsidRPr="00F75B79" w:rsidRDefault="00F36A6D" w:rsidP="00396035">
            <w:pPr>
              <w:pStyle w:val="Text"/>
              <w:jc w:val="left"/>
              <w:rPr>
                <w:sz w:val="20"/>
              </w:rPr>
            </w:pPr>
            <w:r>
              <w:rPr>
                <w:sz w:val="20"/>
              </w:rPr>
              <w:t xml:space="preserve">Estreno mundial: con la nueva W 380 CRi, Wirtgen exhibe en Bauma 2019 por primera vez la recicladora en frío más moderna y potente del mundo. </w:t>
            </w:r>
          </w:p>
        </w:tc>
      </w:tr>
    </w:tbl>
    <w:p w:rsidR="00821FE1" w:rsidRDefault="00821FE1" w:rsidP="008755E5">
      <w:pPr>
        <w:pStyle w:val="Text"/>
      </w:pPr>
    </w:p>
    <w:tbl>
      <w:tblPr>
        <w:tblStyle w:val="Basic"/>
        <w:tblW w:w="0" w:type="auto"/>
        <w:tblCellSpacing w:w="71" w:type="dxa"/>
        <w:tblLook w:val="04A0" w:firstRow="1" w:lastRow="0" w:firstColumn="1" w:lastColumn="0" w:noHBand="0" w:noVBand="1"/>
      </w:tblPr>
      <w:tblGrid>
        <w:gridCol w:w="5013"/>
        <w:gridCol w:w="4795"/>
      </w:tblGrid>
      <w:tr w:rsidR="00C831E3" w:rsidRPr="00F75B79" w:rsidTr="0039603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831E3" w:rsidRPr="00D166AC" w:rsidRDefault="00C831E3" w:rsidP="00396035">
            <w:r>
              <w:rPr>
                <w:b/>
                <w:noProof/>
                <w:lang w:val="de-DE" w:eastAsia="de-DE"/>
              </w:rPr>
              <w:drawing>
                <wp:inline distT="0" distB="0" distL="0" distR="0" wp14:anchorId="1CBD9DE7" wp14:editId="315F5AC5">
                  <wp:extent cx="2793971" cy="1987245"/>
                  <wp:effectExtent l="0" t="0" r="6985"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793971" cy="1987245"/>
                          </a:xfrm>
                          <a:prstGeom prst="rect">
                            <a:avLst/>
                          </a:prstGeom>
                          <a:noFill/>
                          <a:ln>
                            <a:noFill/>
                          </a:ln>
                        </pic:spPr>
                      </pic:pic>
                    </a:graphicData>
                  </a:graphic>
                </wp:inline>
              </w:drawing>
            </w:r>
          </w:p>
        </w:tc>
        <w:tc>
          <w:tcPr>
            <w:tcW w:w="4832" w:type="dxa"/>
          </w:tcPr>
          <w:p w:rsidR="00C831E3" w:rsidRPr="00DD2A94" w:rsidRDefault="00237618" w:rsidP="00396035">
            <w:pPr>
              <w:pStyle w:val="berschrift3"/>
              <w:outlineLvl w:val="2"/>
              <w:rPr>
                <w:color w:val="FF0000"/>
              </w:rPr>
            </w:pPr>
            <w:r>
              <w:rPr>
                <w:color w:val="000000" w:themeColor="text1"/>
              </w:rPr>
              <w:t>SUPER_3000-3i</w:t>
            </w:r>
            <w:r>
              <w:rPr>
                <w:color w:val="FF0000"/>
              </w:rPr>
              <w:t xml:space="preserve"> </w:t>
            </w:r>
          </w:p>
          <w:p w:rsidR="00C831E3" w:rsidRPr="00F75B79" w:rsidRDefault="007005DC" w:rsidP="007005DC">
            <w:pPr>
              <w:pStyle w:val="Text"/>
              <w:jc w:val="left"/>
              <w:rPr>
                <w:sz w:val="20"/>
              </w:rPr>
            </w:pPr>
            <w:r>
              <w:rPr>
                <w:sz w:val="20"/>
              </w:rPr>
              <w:t xml:space="preserve">Protagonista en Bauma 2019: la SUPER 3000-3(i) es el nuevo buque insignia dentro de las pavimentadoras Vögele y representante de la recién introducida Premium Line. </w:t>
            </w:r>
          </w:p>
        </w:tc>
      </w:tr>
    </w:tbl>
    <w:p w:rsidR="0030392F" w:rsidRDefault="0030392F" w:rsidP="008755E5">
      <w:pPr>
        <w:pStyle w:val="Text"/>
      </w:pPr>
    </w:p>
    <w:p w:rsidR="0030392F" w:rsidRDefault="0030392F">
      <w:pPr>
        <w:rPr>
          <w:sz w:val="22"/>
        </w:rPr>
      </w:pPr>
      <w:r>
        <w:br w:type="page"/>
      </w:r>
    </w:p>
    <w:p w:rsidR="0030392F" w:rsidRPr="0030316D" w:rsidRDefault="0030392F" w:rsidP="0030392F">
      <w:pPr>
        <w:pStyle w:val="HeadlineFotos"/>
      </w:pPr>
      <w:r>
        <w:rPr>
          <w:caps w:val="0"/>
          <w:szCs w:val="22"/>
        </w:rPr>
        <w:lastRenderedPageBreak/>
        <w:t>Fotos</w:t>
      </w:r>
      <w:r>
        <w:t>:</w:t>
      </w:r>
    </w:p>
    <w:tbl>
      <w:tblPr>
        <w:tblStyle w:val="Basic"/>
        <w:tblW w:w="0" w:type="auto"/>
        <w:tblCellSpacing w:w="71" w:type="dxa"/>
        <w:tblLook w:val="04A0" w:firstRow="1" w:lastRow="0" w:firstColumn="1" w:lastColumn="0" w:noHBand="0" w:noVBand="1"/>
      </w:tblPr>
      <w:tblGrid>
        <w:gridCol w:w="5013"/>
        <w:gridCol w:w="4795"/>
      </w:tblGrid>
      <w:tr w:rsidR="00F936D1" w:rsidRPr="00F75B79" w:rsidTr="0030392F">
        <w:trPr>
          <w:cnfStyle w:val="100000000000" w:firstRow="1" w:lastRow="0" w:firstColumn="0" w:lastColumn="0" w:oddVBand="0" w:evenVBand="0" w:oddHBand="0" w:evenHBand="0" w:firstRowFirstColumn="0" w:firstRowLastColumn="0" w:lastRowFirstColumn="0" w:lastRowLastColumn="0"/>
          <w:tblCellSpacing w:w="71" w:type="dxa"/>
        </w:trPr>
        <w:tc>
          <w:tcPr>
            <w:tcW w:w="4800" w:type="dxa"/>
            <w:tcBorders>
              <w:right w:val="single" w:sz="4" w:space="0" w:color="auto"/>
            </w:tcBorders>
          </w:tcPr>
          <w:p w:rsidR="00F936D1" w:rsidRPr="00D166AC" w:rsidRDefault="00F936D1" w:rsidP="00396035">
            <w:r>
              <w:rPr>
                <w:b/>
                <w:noProof/>
                <w:lang w:val="de-DE" w:eastAsia="de-DE"/>
              </w:rPr>
              <w:drawing>
                <wp:inline distT="0" distB="0" distL="0" distR="0" wp14:anchorId="1065115C" wp14:editId="1057BAAF">
                  <wp:extent cx="2789332" cy="1859555"/>
                  <wp:effectExtent l="0" t="0" r="0" b="762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89332" cy="1859555"/>
                          </a:xfrm>
                          <a:prstGeom prst="rect">
                            <a:avLst/>
                          </a:prstGeom>
                          <a:noFill/>
                          <a:ln>
                            <a:noFill/>
                          </a:ln>
                        </pic:spPr>
                      </pic:pic>
                    </a:graphicData>
                  </a:graphic>
                </wp:inline>
              </w:drawing>
            </w:r>
          </w:p>
        </w:tc>
        <w:tc>
          <w:tcPr>
            <w:tcW w:w="4582" w:type="dxa"/>
          </w:tcPr>
          <w:p w:rsidR="00F936D1" w:rsidRPr="00DD2A94" w:rsidRDefault="0029557D" w:rsidP="00396035">
            <w:pPr>
              <w:pStyle w:val="berschrift3"/>
              <w:outlineLvl w:val="2"/>
              <w:rPr>
                <w:color w:val="FF0000"/>
              </w:rPr>
            </w:pPr>
            <w:r>
              <w:rPr>
                <w:color w:val="000000" w:themeColor="text1"/>
              </w:rPr>
              <w:t>HAMM_Serie HP</w:t>
            </w:r>
          </w:p>
          <w:p w:rsidR="00F936D1" w:rsidRPr="00F75B79" w:rsidRDefault="0029557D" w:rsidP="0029557D">
            <w:pPr>
              <w:pStyle w:val="Text"/>
              <w:jc w:val="left"/>
              <w:rPr>
                <w:sz w:val="20"/>
              </w:rPr>
            </w:pPr>
            <w:r>
              <w:rPr>
                <w:sz w:val="20"/>
              </w:rPr>
              <w:t xml:space="preserve">Serie HP: la nueva generación de compactadores con rueda de goma de Hamm. </w:t>
            </w:r>
          </w:p>
        </w:tc>
      </w:tr>
    </w:tbl>
    <w:p w:rsidR="00F936D1" w:rsidRDefault="00F936D1" w:rsidP="008755E5">
      <w:pPr>
        <w:pStyle w:val="Text"/>
      </w:pPr>
    </w:p>
    <w:tbl>
      <w:tblPr>
        <w:tblStyle w:val="Basic"/>
        <w:tblW w:w="0" w:type="auto"/>
        <w:tblCellSpacing w:w="71" w:type="dxa"/>
        <w:tblLook w:val="04A0" w:firstRow="1" w:lastRow="0" w:firstColumn="1" w:lastColumn="0" w:noHBand="0" w:noVBand="1"/>
      </w:tblPr>
      <w:tblGrid>
        <w:gridCol w:w="5006"/>
        <w:gridCol w:w="4802"/>
      </w:tblGrid>
      <w:tr w:rsidR="00F936D1" w:rsidRPr="00F75B79" w:rsidTr="0039603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936D1" w:rsidRPr="00D166AC" w:rsidRDefault="00F936D1" w:rsidP="00396035">
            <w:r>
              <w:rPr>
                <w:b/>
                <w:noProof/>
                <w:lang w:val="de-DE" w:eastAsia="de-DE"/>
              </w:rPr>
              <w:drawing>
                <wp:inline distT="0" distB="0" distL="0" distR="0" wp14:anchorId="078A02D1" wp14:editId="549ABF1A">
                  <wp:extent cx="2798000" cy="1819047"/>
                  <wp:effectExtent l="0" t="0" r="2540" b="0"/>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798000" cy="1819047"/>
                          </a:xfrm>
                          <a:prstGeom prst="rect">
                            <a:avLst/>
                          </a:prstGeom>
                          <a:noFill/>
                          <a:ln>
                            <a:noFill/>
                          </a:ln>
                        </pic:spPr>
                      </pic:pic>
                    </a:graphicData>
                  </a:graphic>
                </wp:inline>
              </w:drawing>
            </w:r>
          </w:p>
        </w:tc>
        <w:tc>
          <w:tcPr>
            <w:tcW w:w="4832" w:type="dxa"/>
          </w:tcPr>
          <w:p w:rsidR="00F936D1" w:rsidRPr="00DD2A94" w:rsidRDefault="00D2698B" w:rsidP="00396035">
            <w:pPr>
              <w:pStyle w:val="berschrift3"/>
              <w:outlineLvl w:val="2"/>
              <w:rPr>
                <w:color w:val="FF0000"/>
              </w:rPr>
            </w:pPr>
            <w:r>
              <w:rPr>
                <w:color w:val="000000" w:themeColor="text1"/>
              </w:rPr>
              <w:t>Kleemann_Pro_Line</w:t>
            </w:r>
            <w:r>
              <w:rPr>
                <w:color w:val="FF0000"/>
              </w:rPr>
              <w:t xml:space="preserve"> </w:t>
            </w:r>
          </w:p>
          <w:p w:rsidR="00F936D1" w:rsidRPr="00F75B79" w:rsidRDefault="004659CD" w:rsidP="00396035">
            <w:pPr>
              <w:pStyle w:val="Text"/>
              <w:jc w:val="left"/>
              <w:rPr>
                <w:sz w:val="20"/>
              </w:rPr>
            </w:pPr>
            <w:r>
              <w:rPr>
                <w:sz w:val="20"/>
              </w:rPr>
              <w:t xml:space="preserve">Las trituradoras móviles de Kleemann MOBICAT MC 120 Z PRO y MOBICONE MCO 11 PRO ofrecen junto con la criba MOBISCREEN MS 953 EVO el mejor resultado en las canteras. </w:t>
            </w:r>
          </w:p>
        </w:tc>
      </w:tr>
    </w:tbl>
    <w:p w:rsidR="00F936D1" w:rsidRDefault="00F936D1" w:rsidP="008755E5">
      <w:pPr>
        <w:pStyle w:val="Text"/>
      </w:pPr>
    </w:p>
    <w:tbl>
      <w:tblPr>
        <w:tblStyle w:val="Basic"/>
        <w:tblW w:w="0" w:type="auto"/>
        <w:tblCellSpacing w:w="71" w:type="dxa"/>
        <w:tblLook w:val="04A0" w:firstRow="1" w:lastRow="0" w:firstColumn="1" w:lastColumn="0" w:noHBand="0" w:noVBand="1"/>
      </w:tblPr>
      <w:tblGrid>
        <w:gridCol w:w="4942"/>
        <w:gridCol w:w="4866"/>
      </w:tblGrid>
      <w:tr w:rsidR="00F936D1" w:rsidRPr="00F75B79" w:rsidTr="0039603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936D1" w:rsidRPr="00D166AC" w:rsidRDefault="00F936D1" w:rsidP="00396035">
            <w:r>
              <w:rPr>
                <w:b/>
                <w:noProof/>
                <w:lang w:val="de-DE" w:eastAsia="de-DE"/>
              </w:rPr>
              <w:drawing>
                <wp:inline distT="0" distB="0" distL="0" distR="0" wp14:anchorId="19D1BAB2" wp14:editId="1DF403D3">
                  <wp:extent cx="2781300" cy="2172916"/>
                  <wp:effectExtent l="0" t="0" r="0" b="0"/>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781300" cy="2172916"/>
                          </a:xfrm>
                          <a:prstGeom prst="rect">
                            <a:avLst/>
                          </a:prstGeom>
                          <a:noFill/>
                          <a:ln>
                            <a:noFill/>
                          </a:ln>
                        </pic:spPr>
                      </pic:pic>
                    </a:graphicData>
                  </a:graphic>
                </wp:inline>
              </w:drawing>
            </w:r>
          </w:p>
        </w:tc>
        <w:tc>
          <w:tcPr>
            <w:tcW w:w="4832" w:type="dxa"/>
          </w:tcPr>
          <w:p w:rsidR="00F936D1" w:rsidRPr="00DD2A94" w:rsidRDefault="0046728E" w:rsidP="00396035">
            <w:pPr>
              <w:pStyle w:val="berschrift3"/>
              <w:outlineLvl w:val="2"/>
              <w:rPr>
                <w:color w:val="FF0000"/>
              </w:rPr>
            </w:pPr>
            <w:r>
              <w:rPr>
                <w:color w:val="000000" w:themeColor="text1"/>
              </w:rPr>
              <w:t>Benninghoven_Portfoliomotiv_2018</w:t>
            </w:r>
            <w:r>
              <w:rPr>
                <w:color w:val="FF0000"/>
              </w:rPr>
              <w:t xml:space="preserve"> </w:t>
            </w:r>
          </w:p>
          <w:p w:rsidR="009E5A95" w:rsidRPr="009E5A95" w:rsidRDefault="009E5A95" w:rsidP="00024A21">
            <w:pPr>
              <w:pStyle w:val="Text"/>
              <w:jc w:val="left"/>
              <w:rPr>
                <w:sz w:val="20"/>
              </w:rPr>
            </w:pPr>
            <w:r>
              <w:rPr>
                <w:sz w:val="20"/>
              </w:rPr>
              <w:t xml:space="preserve">La nueva filosofía de producto de Benninghoven: una variante completamente nueva en los niveles de ampliación de las configuraciones de las torres de mezcla con el objetivo de conseguir la máxima calidad de producto, una larga vida útil, </w:t>
            </w:r>
          </w:p>
          <w:p w:rsidR="00F936D1" w:rsidRPr="00F75B79" w:rsidRDefault="009E5A95" w:rsidP="00024A21">
            <w:pPr>
              <w:pStyle w:val="Text"/>
              <w:jc w:val="left"/>
              <w:rPr>
                <w:sz w:val="20"/>
              </w:rPr>
            </w:pPr>
            <w:r>
              <w:rPr>
                <w:sz w:val="20"/>
              </w:rPr>
              <w:t xml:space="preserve">tiempos de realización de proyecto más breves, plazos de entrega más cortos y un montaje más rápido e inmediato. </w:t>
            </w:r>
          </w:p>
        </w:tc>
      </w:tr>
    </w:tbl>
    <w:p w:rsidR="00F936D1" w:rsidRDefault="00F936D1" w:rsidP="008755E5">
      <w:pPr>
        <w:pStyle w:val="Text"/>
      </w:pPr>
    </w:p>
    <w:p w:rsidR="008231B5" w:rsidRPr="002657E9" w:rsidRDefault="008231B5" w:rsidP="008231B5">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8231B5" w:rsidRPr="002657E9" w:rsidRDefault="008231B5" w:rsidP="008231B5">
      <w:pPr>
        <w:pStyle w:val="Text"/>
        <w:rPr>
          <w:lang w:val="es-ES_tradnl"/>
        </w:rPr>
      </w:pPr>
    </w:p>
    <w:p w:rsidR="008231B5" w:rsidRPr="002657E9" w:rsidRDefault="008231B5" w:rsidP="008231B5">
      <w:pPr>
        <w:pStyle w:val="Text"/>
        <w:rPr>
          <w:lang w:val="es-ES_tradnl"/>
        </w:rPr>
      </w:pPr>
    </w:p>
    <w:p w:rsidR="008231B5" w:rsidRDefault="008231B5">
      <w:r>
        <w:rPr>
          <w:b/>
          <w:caps/>
        </w:rPr>
        <w:br w:type="page"/>
      </w:r>
    </w:p>
    <w:tbl>
      <w:tblPr>
        <w:tblStyle w:val="Basic"/>
        <w:tblW w:w="0" w:type="auto"/>
        <w:tblLook w:val="04A0" w:firstRow="1" w:lastRow="0" w:firstColumn="1" w:lastColumn="0" w:noHBand="0" w:noVBand="1"/>
      </w:tblPr>
      <w:tblGrid>
        <w:gridCol w:w="4784"/>
        <w:gridCol w:w="4740"/>
      </w:tblGrid>
      <w:tr w:rsidR="008231B5" w:rsidRPr="0043525C" w:rsidTr="008231B5">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8231B5" w:rsidRPr="000667C9" w:rsidRDefault="008231B5" w:rsidP="008B282F">
            <w:pPr>
              <w:pStyle w:val="HeadlineKontakte"/>
              <w:rPr>
                <w:lang w:val="es-ES_tradnl"/>
              </w:rPr>
            </w:pPr>
            <w:r>
              <w:rPr>
                <w:lang w:val="es-ES_tradnl"/>
              </w:rPr>
              <w:lastRenderedPageBreak/>
              <w:t>SI D</w:t>
            </w:r>
            <w:r w:rsidRPr="000667C9">
              <w:rPr>
                <w:lang w:val="es-ES_tradnl"/>
              </w:rPr>
              <w:t>ESEA INFORMACIÓN MÁS DETALLADA</w:t>
            </w:r>
            <w:r>
              <w:rPr>
                <w:lang w:val="es-ES_tradnl"/>
              </w:rPr>
              <w:t>, DIRÍ</w:t>
            </w:r>
            <w:r w:rsidRPr="000667C9">
              <w:rPr>
                <w:lang w:val="es-ES_tradnl"/>
              </w:rPr>
              <w:t>JASE A:</w:t>
            </w:r>
          </w:p>
          <w:p w:rsidR="008231B5" w:rsidRPr="00564374" w:rsidRDefault="008231B5" w:rsidP="008B282F">
            <w:pPr>
              <w:pStyle w:val="Text"/>
              <w:rPr>
                <w:lang w:val="es-ES_tradnl"/>
              </w:rPr>
            </w:pPr>
            <w:r w:rsidRPr="00564374">
              <w:rPr>
                <w:lang w:val="es-ES_tradnl"/>
              </w:rPr>
              <w:t>WIRTGEN GmbH</w:t>
            </w:r>
          </w:p>
          <w:p w:rsidR="008231B5" w:rsidRPr="00564374" w:rsidRDefault="008231B5" w:rsidP="008B282F">
            <w:pPr>
              <w:pStyle w:val="Text"/>
              <w:rPr>
                <w:lang w:val="es-ES_tradnl"/>
              </w:rPr>
            </w:pPr>
            <w:r w:rsidRPr="00564374">
              <w:rPr>
                <w:lang w:val="es-ES_tradnl"/>
              </w:rPr>
              <w:t>Corporate Communications</w:t>
            </w:r>
          </w:p>
          <w:p w:rsidR="008231B5" w:rsidRPr="00564374" w:rsidRDefault="008231B5" w:rsidP="008B282F">
            <w:pPr>
              <w:pStyle w:val="Text"/>
              <w:rPr>
                <w:lang w:val="es-ES_tradnl"/>
              </w:rPr>
            </w:pPr>
            <w:r w:rsidRPr="00564374">
              <w:rPr>
                <w:lang w:val="es-ES_tradnl"/>
              </w:rPr>
              <w:t>Michaela Adams, Mario Linnemann</w:t>
            </w:r>
          </w:p>
          <w:p w:rsidR="008231B5" w:rsidRPr="00AC2267" w:rsidRDefault="008231B5" w:rsidP="008B282F">
            <w:pPr>
              <w:pStyle w:val="Text"/>
              <w:rPr>
                <w:lang w:val="es-ES_tradnl"/>
              </w:rPr>
            </w:pPr>
            <w:r w:rsidRPr="00AC2267">
              <w:rPr>
                <w:lang w:val="es-ES_tradnl"/>
              </w:rPr>
              <w:t>Reinhard-Wirtgen-Straße 2</w:t>
            </w:r>
          </w:p>
          <w:p w:rsidR="008231B5" w:rsidRPr="004E2D46" w:rsidRDefault="008231B5" w:rsidP="008B282F">
            <w:pPr>
              <w:pStyle w:val="Text"/>
            </w:pPr>
            <w:r w:rsidRPr="004E2D46">
              <w:t>53578 Windhagen</w:t>
            </w:r>
          </w:p>
          <w:p w:rsidR="008231B5" w:rsidRPr="004E2D46" w:rsidRDefault="008231B5" w:rsidP="008B282F">
            <w:pPr>
              <w:pStyle w:val="Text"/>
            </w:pPr>
            <w:r w:rsidRPr="004E2D46">
              <w:t>Alemania</w:t>
            </w:r>
          </w:p>
          <w:p w:rsidR="008231B5" w:rsidRPr="004E2D46" w:rsidRDefault="008231B5" w:rsidP="008B282F">
            <w:pPr>
              <w:pStyle w:val="Text"/>
            </w:pPr>
          </w:p>
          <w:p w:rsidR="008231B5" w:rsidRPr="004E2D46" w:rsidRDefault="008231B5" w:rsidP="008B282F">
            <w:pPr>
              <w:pStyle w:val="Text"/>
            </w:pPr>
            <w:r w:rsidRPr="004E2D46">
              <w:t xml:space="preserve">Teléfono:   +49 (0) 2645 131 – </w:t>
            </w:r>
            <w:r>
              <w:t>4510</w:t>
            </w:r>
          </w:p>
          <w:p w:rsidR="008231B5" w:rsidRPr="00564374" w:rsidRDefault="008231B5" w:rsidP="008B282F">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8231B5" w:rsidRPr="00564374" w:rsidRDefault="008231B5" w:rsidP="008B282F">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8231B5" w:rsidRPr="0043525C" w:rsidRDefault="008231B5" w:rsidP="008B282F">
            <w:pPr>
              <w:pStyle w:val="Text"/>
              <w:rPr>
                <w:lang w:val="es-ES_tradnl"/>
              </w:rPr>
            </w:pPr>
            <w:r w:rsidRPr="0043525C">
              <w:rPr>
                <w:lang w:val="es-ES_tradnl"/>
              </w:rPr>
              <w:t>www.wirtgen.com</w:t>
            </w:r>
          </w:p>
        </w:tc>
        <w:tc>
          <w:tcPr>
            <w:tcW w:w="4740" w:type="dxa"/>
            <w:tcBorders>
              <w:left w:val="single" w:sz="48" w:space="0" w:color="FFFFFF" w:themeColor="background1"/>
            </w:tcBorders>
          </w:tcPr>
          <w:p w:rsidR="008231B5" w:rsidRPr="0043525C" w:rsidRDefault="008231B5" w:rsidP="008B282F">
            <w:pPr>
              <w:pStyle w:val="Text"/>
              <w:rPr>
                <w:lang w:val="es-ES_tradnl"/>
              </w:rPr>
            </w:pPr>
          </w:p>
        </w:tc>
      </w:tr>
    </w:tbl>
    <w:p w:rsidR="00D166AC" w:rsidRPr="00533132" w:rsidRDefault="00D166AC" w:rsidP="008755E5">
      <w:pPr>
        <w:spacing w:line="280" w:lineRule="atLeast"/>
        <w:jc w:val="both"/>
      </w:pPr>
    </w:p>
    <w:sectPr w:rsidR="00D166AC" w:rsidRPr="00533132" w:rsidSect="00CA4A09">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B92" w:rsidRDefault="002D7B92" w:rsidP="00E55534">
      <w:r>
        <w:separator/>
      </w:r>
    </w:p>
  </w:endnote>
  <w:endnote w:type="continuationSeparator" w:id="0">
    <w:p w:rsidR="002D7B92" w:rsidRDefault="002D7B9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9D56C3">
            <w:rPr>
              <w:noProof/>
              <w:szCs w:val="20"/>
            </w:rPr>
            <w:t>02</w:t>
          </w:r>
          <w:r w:rsidRPr="00723F4F">
            <w:rPr>
              <w:szCs w:val="20"/>
            </w:rPr>
            <w:fldChar w:fldCharType="end"/>
          </w:r>
        </w:p>
      </w:tc>
    </w:tr>
  </w:tbl>
  <w:p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1D6AF55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sidRPr="00465195">
            <w:rPr>
              <w:rStyle w:val="Hervorhebung"/>
              <w:szCs w:val="20"/>
              <w:lang w:val="de-DE"/>
            </w:rPr>
            <w:t>WIRTGEN GmbH</w:t>
          </w:r>
          <w:r w:rsidRPr="00465195">
            <w:rPr>
              <w:lang w:val="de-DE"/>
            </w:rPr>
            <w:t xml:space="preserve"> · Reinhard-Wirtgen-Str. </w:t>
          </w:r>
          <w:r>
            <w:t>2 · D-53578 Windhagen · T: +49 26 45 / 131 0</w:t>
          </w:r>
        </w:p>
      </w:tc>
    </w:tr>
  </w:tbl>
  <w:p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11308FB"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B92" w:rsidRDefault="002D7B92" w:rsidP="00E55534">
      <w:r>
        <w:separator/>
      </w:r>
    </w:p>
  </w:footnote>
  <w:footnote w:type="continuationSeparator" w:id="0">
    <w:p w:rsidR="002D7B92" w:rsidRDefault="002D7B92"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1BDD5E3"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3pt;height:1500.3pt" o:bullet="t">
        <v:imagedata r:id="rId1" o:title="AZ_04a"/>
      </v:shape>
    </w:pict>
  </w:numPicBullet>
  <w:numPicBullet w:numPicBulletId="1">
    <w:pict>
      <v:shape id="_x0000_i1030" type="#_x0000_t75" style="width:7.55pt;height:7.5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etti Stella">
    <w15:presenceInfo w15:providerId="AD" w15:userId="S-1-5-21-1226716707-221458564-99485923-43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B92"/>
    <w:rsid w:val="00012B8B"/>
    <w:rsid w:val="00021FAE"/>
    <w:rsid w:val="00024A21"/>
    <w:rsid w:val="00033C04"/>
    <w:rsid w:val="00042106"/>
    <w:rsid w:val="0005285B"/>
    <w:rsid w:val="000552A0"/>
    <w:rsid w:val="00063A5B"/>
    <w:rsid w:val="00065D5F"/>
    <w:rsid w:val="00066D09"/>
    <w:rsid w:val="0007217F"/>
    <w:rsid w:val="00090863"/>
    <w:rsid w:val="00095995"/>
    <w:rsid w:val="00095C11"/>
    <w:rsid w:val="0009665C"/>
    <w:rsid w:val="000B3633"/>
    <w:rsid w:val="000C4D02"/>
    <w:rsid w:val="000D3797"/>
    <w:rsid w:val="000F6960"/>
    <w:rsid w:val="00102931"/>
    <w:rsid w:val="00103205"/>
    <w:rsid w:val="0012026F"/>
    <w:rsid w:val="00120E95"/>
    <w:rsid w:val="001217E4"/>
    <w:rsid w:val="00132055"/>
    <w:rsid w:val="00156FA2"/>
    <w:rsid w:val="00180FE2"/>
    <w:rsid w:val="001865BD"/>
    <w:rsid w:val="0019237C"/>
    <w:rsid w:val="001A3315"/>
    <w:rsid w:val="001A3808"/>
    <w:rsid w:val="001B16BB"/>
    <w:rsid w:val="001B2EA2"/>
    <w:rsid w:val="001D4105"/>
    <w:rsid w:val="001E7B0A"/>
    <w:rsid w:val="001E7D83"/>
    <w:rsid w:val="001F6F0D"/>
    <w:rsid w:val="00211643"/>
    <w:rsid w:val="0021592F"/>
    <w:rsid w:val="00226077"/>
    <w:rsid w:val="00232B3C"/>
    <w:rsid w:val="00237618"/>
    <w:rsid w:val="00241AE5"/>
    <w:rsid w:val="00243FD2"/>
    <w:rsid w:val="002523C0"/>
    <w:rsid w:val="00253A2E"/>
    <w:rsid w:val="0026052B"/>
    <w:rsid w:val="00261BF7"/>
    <w:rsid w:val="0026512E"/>
    <w:rsid w:val="00275A3B"/>
    <w:rsid w:val="0029557D"/>
    <w:rsid w:val="0029634D"/>
    <w:rsid w:val="0029666B"/>
    <w:rsid w:val="002A43ED"/>
    <w:rsid w:val="002A601E"/>
    <w:rsid w:val="002B5C99"/>
    <w:rsid w:val="002C4434"/>
    <w:rsid w:val="002D7B92"/>
    <w:rsid w:val="002E5446"/>
    <w:rsid w:val="002E6368"/>
    <w:rsid w:val="002E765F"/>
    <w:rsid w:val="002F108B"/>
    <w:rsid w:val="00300B27"/>
    <w:rsid w:val="0030316D"/>
    <w:rsid w:val="0030392F"/>
    <w:rsid w:val="0030672D"/>
    <w:rsid w:val="00315A76"/>
    <w:rsid w:val="0032774C"/>
    <w:rsid w:val="00330791"/>
    <w:rsid w:val="0033546C"/>
    <w:rsid w:val="0034191A"/>
    <w:rsid w:val="00343CC7"/>
    <w:rsid w:val="003514B3"/>
    <w:rsid w:val="00384A08"/>
    <w:rsid w:val="0039425E"/>
    <w:rsid w:val="0039789B"/>
    <w:rsid w:val="003A3930"/>
    <w:rsid w:val="003A753A"/>
    <w:rsid w:val="003A7B5B"/>
    <w:rsid w:val="003B1397"/>
    <w:rsid w:val="003B4905"/>
    <w:rsid w:val="003B5334"/>
    <w:rsid w:val="003C0268"/>
    <w:rsid w:val="003C09CD"/>
    <w:rsid w:val="003C2196"/>
    <w:rsid w:val="003C51DF"/>
    <w:rsid w:val="003D2FF9"/>
    <w:rsid w:val="003D65CD"/>
    <w:rsid w:val="003E1CB6"/>
    <w:rsid w:val="003E2540"/>
    <w:rsid w:val="003E3CF6"/>
    <w:rsid w:val="003E759F"/>
    <w:rsid w:val="003E7853"/>
    <w:rsid w:val="004001CF"/>
    <w:rsid w:val="00403373"/>
    <w:rsid w:val="004041CD"/>
    <w:rsid w:val="00406C81"/>
    <w:rsid w:val="00412396"/>
    <w:rsid w:val="00412545"/>
    <w:rsid w:val="00413321"/>
    <w:rsid w:val="00420C64"/>
    <w:rsid w:val="004276EC"/>
    <w:rsid w:val="00430BB0"/>
    <w:rsid w:val="00432DA0"/>
    <w:rsid w:val="00434C9A"/>
    <w:rsid w:val="00437FA7"/>
    <w:rsid w:val="00443E19"/>
    <w:rsid w:val="00451328"/>
    <w:rsid w:val="004546BC"/>
    <w:rsid w:val="004624D1"/>
    <w:rsid w:val="00464C6F"/>
    <w:rsid w:val="00465195"/>
    <w:rsid w:val="004659CD"/>
    <w:rsid w:val="0046728E"/>
    <w:rsid w:val="0047518A"/>
    <w:rsid w:val="0047541E"/>
    <w:rsid w:val="00492FDC"/>
    <w:rsid w:val="004B4A6B"/>
    <w:rsid w:val="004D7954"/>
    <w:rsid w:val="004E6EF5"/>
    <w:rsid w:val="004F4708"/>
    <w:rsid w:val="004F4C92"/>
    <w:rsid w:val="00501BFE"/>
    <w:rsid w:val="00506409"/>
    <w:rsid w:val="005079DA"/>
    <w:rsid w:val="005143F9"/>
    <w:rsid w:val="00520EB0"/>
    <w:rsid w:val="00530E32"/>
    <w:rsid w:val="00531325"/>
    <w:rsid w:val="00533132"/>
    <w:rsid w:val="00540818"/>
    <w:rsid w:val="00545405"/>
    <w:rsid w:val="005711A3"/>
    <w:rsid w:val="00573B2B"/>
    <w:rsid w:val="005776E9"/>
    <w:rsid w:val="0058530E"/>
    <w:rsid w:val="00585D86"/>
    <w:rsid w:val="0058663A"/>
    <w:rsid w:val="005942F2"/>
    <w:rsid w:val="005A195F"/>
    <w:rsid w:val="005A4F04"/>
    <w:rsid w:val="005B5793"/>
    <w:rsid w:val="005B5BBF"/>
    <w:rsid w:val="005C103C"/>
    <w:rsid w:val="005C21E0"/>
    <w:rsid w:val="005D1B87"/>
    <w:rsid w:val="005F4DDE"/>
    <w:rsid w:val="005F5E76"/>
    <w:rsid w:val="005F7C67"/>
    <w:rsid w:val="00614FE2"/>
    <w:rsid w:val="00617147"/>
    <w:rsid w:val="00623731"/>
    <w:rsid w:val="006330A2"/>
    <w:rsid w:val="0063310C"/>
    <w:rsid w:val="00642EB6"/>
    <w:rsid w:val="0065082C"/>
    <w:rsid w:val="006516EE"/>
    <w:rsid w:val="00661CA7"/>
    <w:rsid w:val="006648A9"/>
    <w:rsid w:val="006720A1"/>
    <w:rsid w:val="00680433"/>
    <w:rsid w:val="00685760"/>
    <w:rsid w:val="00694456"/>
    <w:rsid w:val="006A7644"/>
    <w:rsid w:val="006B04E3"/>
    <w:rsid w:val="006F7602"/>
    <w:rsid w:val="007005DC"/>
    <w:rsid w:val="007112B8"/>
    <w:rsid w:val="00722A17"/>
    <w:rsid w:val="00723F4F"/>
    <w:rsid w:val="00746F87"/>
    <w:rsid w:val="00757B83"/>
    <w:rsid w:val="00774DED"/>
    <w:rsid w:val="0078262F"/>
    <w:rsid w:val="0079023D"/>
    <w:rsid w:val="00791A69"/>
    <w:rsid w:val="00794830"/>
    <w:rsid w:val="00797CAA"/>
    <w:rsid w:val="007C2658"/>
    <w:rsid w:val="007D1856"/>
    <w:rsid w:val="007D6885"/>
    <w:rsid w:val="007E20D0"/>
    <w:rsid w:val="007E3DAB"/>
    <w:rsid w:val="007E57FA"/>
    <w:rsid w:val="007E7134"/>
    <w:rsid w:val="007F2250"/>
    <w:rsid w:val="008059B6"/>
    <w:rsid w:val="00806CB8"/>
    <w:rsid w:val="008109B8"/>
    <w:rsid w:val="0081120A"/>
    <w:rsid w:val="00820315"/>
    <w:rsid w:val="00821FE1"/>
    <w:rsid w:val="008231B5"/>
    <w:rsid w:val="008427F2"/>
    <w:rsid w:val="00843B45"/>
    <w:rsid w:val="00843D57"/>
    <w:rsid w:val="008609A8"/>
    <w:rsid w:val="00863129"/>
    <w:rsid w:val="00863DBB"/>
    <w:rsid w:val="008755E5"/>
    <w:rsid w:val="00877C21"/>
    <w:rsid w:val="008858F7"/>
    <w:rsid w:val="008C2DB2"/>
    <w:rsid w:val="008D4054"/>
    <w:rsid w:val="008D770E"/>
    <w:rsid w:val="008F18EC"/>
    <w:rsid w:val="008F7E1C"/>
    <w:rsid w:val="0090337E"/>
    <w:rsid w:val="00905FEA"/>
    <w:rsid w:val="009071B4"/>
    <w:rsid w:val="00910BCF"/>
    <w:rsid w:val="00927482"/>
    <w:rsid w:val="009328FA"/>
    <w:rsid w:val="00940308"/>
    <w:rsid w:val="00941810"/>
    <w:rsid w:val="009538D1"/>
    <w:rsid w:val="009646E4"/>
    <w:rsid w:val="00965FBF"/>
    <w:rsid w:val="00976DFC"/>
    <w:rsid w:val="009815E8"/>
    <w:rsid w:val="009C2378"/>
    <w:rsid w:val="009D016F"/>
    <w:rsid w:val="009D0ED5"/>
    <w:rsid w:val="009D3FA2"/>
    <w:rsid w:val="009D56C3"/>
    <w:rsid w:val="009E18A3"/>
    <w:rsid w:val="009E251D"/>
    <w:rsid w:val="009E5A95"/>
    <w:rsid w:val="00A05481"/>
    <w:rsid w:val="00A1542C"/>
    <w:rsid w:val="00A15710"/>
    <w:rsid w:val="00A171F4"/>
    <w:rsid w:val="00A241A1"/>
    <w:rsid w:val="00A24EFC"/>
    <w:rsid w:val="00A27FD3"/>
    <w:rsid w:val="00A44645"/>
    <w:rsid w:val="00A46745"/>
    <w:rsid w:val="00A468AC"/>
    <w:rsid w:val="00A50889"/>
    <w:rsid w:val="00A57752"/>
    <w:rsid w:val="00A61D76"/>
    <w:rsid w:val="00A6261C"/>
    <w:rsid w:val="00A70BFF"/>
    <w:rsid w:val="00A87892"/>
    <w:rsid w:val="00A932C9"/>
    <w:rsid w:val="00A977CE"/>
    <w:rsid w:val="00A97807"/>
    <w:rsid w:val="00AA6546"/>
    <w:rsid w:val="00AB399B"/>
    <w:rsid w:val="00AB4303"/>
    <w:rsid w:val="00AC270A"/>
    <w:rsid w:val="00AC292D"/>
    <w:rsid w:val="00AD131F"/>
    <w:rsid w:val="00AF3B3A"/>
    <w:rsid w:val="00AF4E8E"/>
    <w:rsid w:val="00AF6569"/>
    <w:rsid w:val="00B014FB"/>
    <w:rsid w:val="00B06265"/>
    <w:rsid w:val="00B22E3B"/>
    <w:rsid w:val="00B301AE"/>
    <w:rsid w:val="00B31996"/>
    <w:rsid w:val="00B47E12"/>
    <w:rsid w:val="00B5232A"/>
    <w:rsid w:val="00B565F8"/>
    <w:rsid w:val="00B90F78"/>
    <w:rsid w:val="00B96499"/>
    <w:rsid w:val="00BA24A6"/>
    <w:rsid w:val="00BA44A8"/>
    <w:rsid w:val="00BA4767"/>
    <w:rsid w:val="00BB345D"/>
    <w:rsid w:val="00BB6988"/>
    <w:rsid w:val="00BC3163"/>
    <w:rsid w:val="00BD1058"/>
    <w:rsid w:val="00BD5391"/>
    <w:rsid w:val="00BE1544"/>
    <w:rsid w:val="00BF0939"/>
    <w:rsid w:val="00BF2DBC"/>
    <w:rsid w:val="00BF56B2"/>
    <w:rsid w:val="00BF6140"/>
    <w:rsid w:val="00BF629F"/>
    <w:rsid w:val="00C0026B"/>
    <w:rsid w:val="00C0330F"/>
    <w:rsid w:val="00C03386"/>
    <w:rsid w:val="00C06667"/>
    <w:rsid w:val="00C11ECC"/>
    <w:rsid w:val="00C229E8"/>
    <w:rsid w:val="00C26C93"/>
    <w:rsid w:val="00C30994"/>
    <w:rsid w:val="00C34A55"/>
    <w:rsid w:val="00C457C3"/>
    <w:rsid w:val="00C46481"/>
    <w:rsid w:val="00C4667F"/>
    <w:rsid w:val="00C512FE"/>
    <w:rsid w:val="00C644CA"/>
    <w:rsid w:val="00C65D5A"/>
    <w:rsid w:val="00C73005"/>
    <w:rsid w:val="00C831E3"/>
    <w:rsid w:val="00C85E18"/>
    <w:rsid w:val="00C94D1A"/>
    <w:rsid w:val="00C9510F"/>
    <w:rsid w:val="00CA4A09"/>
    <w:rsid w:val="00CA56AB"/>
    <w:rsid w:val="00CC6A40"/>
    <w:rsid w:val="00CD2BFB"/>
    <w:rsid w:val="00CD347A"/>
    <w:rsid w:val="00CD6383"/>
    <w:rsid w:val="00CD792C"/>
    <w:rsid w:val="00CE5453"/>
    <w:rsid w:val="00CF36C9"/>
    <w:rsid w:val="00CF7CFD"/>
    <w:rsid w:val="00D03D72"/>
    <w:rsid w:val="00D0793C"/>
    <w:rsid w:val="00D10459"/>
    <w:rsid w:val="00D166AC"/>
    <w:rsid w:val="00D167DA"/>
    <w:rsid w:val="00D220BE"/>
    <w:rsid w:val="00D237ED"/>
    <w:rsid w:val="00D24AF9"/>
    <w:rsid w:val="00D25F54"/>
    <w:rsid w:val="00D2698B"/>
    <w:rsid w:val="00D27661"/>
    <w:rsid w:val="00D308EB"/>
    <w:rsid w:val="00D31D7E"/>
    <w:rsid w:val="00D3773B"/>
    <w:rsid w:val="00D43D3E"/>
    <w:rsid w:val="00D52651"/>
    <w:rsid w:val="00D6137D"/>
    <w:rsid w:val="00D629D5"/>
    <w:rsid w:val="00D62CAA"/>
    <w:rsid w:val="00D750AD"/>
    <w:rsid w:val="00D834DC"/>
    <w:rsid w:val="00D8633C"/>
    <w:rsid w:val="00DB0D27"/>
    <w:rsid w:val="00DB2226"/>
    <w:rsid w:val="00DB40E6"/>
    <w:rsid w:val="00DB4AE9"/>
    <w:rsid w:val="00DB4BB0"/>
    <w:rsid w:val="00DB58BD"/>
    <w:rsid w:val="00DC0016"/>
    <w:rsid w:val="00DC128A"/>
    <w:rsid w:val="00DD2027"/>
    <w:rsid w:val="00DD2A94"/>
    <w:rsid w:val="00DD67EC"/>
    <w:rsid w:val="00DE175F"/>
    <w:rsid w:val="00DF5AD0"/>
    <w:rsid w:val="00E002CE"/>
    <w:rsid w:val="00E02311"/>
    <w:rsid w:val="00E14608"/>
    <w:rsid w:val="00E21E67"/>
    <w:rsid w:val="00E30EBF"/>
    <w:rsid w:val="00E45A1A"/>
    <w:rsid w:val="00E45B39"/>
    <w:rsid w:val="00E52D70"/>
    <w:rsid w:val="00E55534"/>
    <w:rsid w:val="00E6161A"/>
    <w:rsid w:val="00E84768"/>
    <w:rsid w:val="00E913C4"/>
    <w:rsid w:val="00E914D1"/>
    <w:rsid w:val="00E95059"/>
    <w:rsid w:val="00E95A42"/>
    <w:rsid w:val="00E95D79"/>
    <w:rsid w:val="00E96365"/>
    <w:rsid w:val="00EA60A5"/>
    <w:rsid w:val="00EB0A57"/>
    <w:rsid w:val="00EB1C5F"/>
    <w:rsid w:val="00EB4FD6"/>
    <w:rsid w:val="00EC49D6"/>
    <w:rsid w:val="00EF4688"/>
    <w:rsid w:val="00F10A3E"/>
    <w:rsid w:val="00F20920"/>
    <w:rsid w:val="00F2577E"/>
    <w:rsid w:val="00F359EA"/>
    <w:rsid w:val="00F36A6D"/>
    <w:rsid w:val="00F40D71"/>
    <w:rsid w:val="00F47BB9"/>
    <w:rsid w:val="00F5117B"/>
    <w:rsid w:val="00F51E0D"/>
    <w:rsid w:val="00F543DD"/>
    <w:rsid w:val="00F56318"/>
    <w:rsid w:val="00F65992"/>
    <w:rsid w:val="00F718E5"/>
    <w:rsid w:val="00F74283"/>
    <w:rsid w:val="00F75B79"/>
    <w:rsid w:val="00F82525"/>
    <w:rsid w:val="00F870A4"/>
    <w:rsid w:val="00F936D1"/>
    <w:rsid w:val="00F9390A"/>
    <w:rsid w:val="00F94C25"/>
    <w:rsid w:val="00F97FEA"/>
    <w:rsid w:val="00FB130F"/>
    <w:rsid w:val="00FF4D3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1F74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es-E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es-E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8FD2B-7A91-48F5-B07A-4E67C2010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5</Pages>
  <Words>928</Words>
  <Characters>5852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6767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cp:lastPrinted>2018-04-24T11:37:00Z</cp:lastPrinted>
  <dcterms:created xsi:type="dcterms:W3CDTF">2018-12-20T06:47:00Z</dcterms:created>
  <dcterms:modified xsi:type="dcterms:W3CDTF">2019-01-10T18:05:00Z</dcterms:modified>
</cp:coreProperties>
</file>