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09DC" w:rsidRPr="00AA7ECB" w:rsidRDefault="00FB09DC" w:rsidP="008543B0">
      <w:pPr>
        <w:spacing w:before="100" w:beforeAutospacing="1" w:after="100" w:afterAutospacing="1"/>
        <w:ind w:left="567" w:right="-271" w:hanging="7"/>
        <w:contextualSpacing/>
        <w:rPr>
          <w:rFonts w:ascii="Verdana" w:hAnsi="Verdana"/>
          <w:b/>
        </w:rPr>
      </w:pPr>
    </w:p>
    <w:p w:rsidR="00900827" w:rsidRPr="00AA7ECB" w:rsidRDefault="00900827" w:rsidP="008543B0">
      <w:pPr>
        <w:spacing w:before="100" w:beforeAutospacing="1" w:after="100" w:afterAutospacing="1"/>
        <w:ind w:left="567" w:right="-271" w:hanging="7"/>
        <w:contextualSpacing/>
        <w:rPr>
          <w:rFonts w:ascii="Verdana" w:hAnsi="Verdana"/>
          <w:b/>
        </w:rPr>
      </w:pPr>
    </w:p>
    <w:p w:rsidR="001F1E25" w:rsidRPr="00AA7ECB" w:rsidRDefault="00A13DB2" w:rsidP="00836D6D">
      <w:pPr>
        <w:spacing w:after="0"/>
        <w:ind w:left="567"/>
        <w:rPr>
          <w:rFonts w:ascii="Verdana" w:hAnsi="Verdana"/>
          <w:b/>
        </w:rPr>
      </w:pPr>
      <w:r w:rsidRPr="00AA7ECB">
        <w:rPr>
          <w:rFonts w:ascii="Verdana" w:hAnsi="Verdana"/>
          <w:b/>
        </w:rPr>
        <w:t>Estreno mundial en la Bauma 2019:</w:t>
      </w:r>
    </w:p>
    <w:p w:rsidR="006578DD" w:rsidRPr="00AA7ECB" w:rsidRDefault="006578DD" w:rsidP="00836D6D">
      <w:pPr>
        <w:spacing w:after="0"/>
        <w:ind w:left="567"/>
        <w:rPr>
          <w:rFonts w:ascii="Verdana" w:hAnsi="Verdana"/>
          <w:b/>
        </w:rPr>
      </w:pPr>
    </w:p>
    <w:p w:rsidR="00836D6D" w:rsidRPr="00AA7ECB" w:rsidRDefault="00A13DB2" w:rsidP="008543B0">
      <w:pPr>
        <w:spacing w:after="0"/>
        <w:ind w:left="567"/>
        <w:rPr>
          <w:rFonts w:ascii="Verdana" w:hAnsi="Verdana"/>
          <w:b/>
          <w:sz w:val="28"/>
          <w:szCs w:val="28"/>
        </w:rPr>
      </w:pPr>
      <w:r w:rsidRPr="00AA7ECB">
        <w:rPr>
          <w:rFonts w:ascii="Verdana" w:hAnsi="Verdana"/>
          <w:b/>
          <w:sz w:val="28"/>
          <w:szCs w:val="28"/>
        </w:rPr>
        <w:t xml:space="preserve">VÖGELE presenta su nuevo buque insignia </w:t>
      </w:r>
    </w:p>
    <w:p w:rsidR="00611FC4" w:rsidRPr="00AA7ECB" w:rsidRDefault="00611FC4" w:rsidP="00890D85">
      <w:pPr>
        <w:spacing w:after="0"/>
        <w:rPr>
          <w:rFonts w:ascii="Verdana" w:hAnsi="Verdana"/>
          <w:b/>
        </w:rPr>
      </w:pPr>
    </w:p>
    <w:p w:rsidR="00E73897" w:rsidRPr="00AA7ECB" w:rsidRDefault="00F66E17" w:rsidP="006F65AC">
      <w:pPr>
        <w:spacing w:after="0"/>
        <w:ind w:left="567"/>
        <w:rPr>
          <w:rFonts w:ascii="Verdana" w:hAnsi="Verdana"/>
          <w:b/>
        </w:rPr>
      </w:pPr>
      <w:r w:rsidRPr="00AA7ECB">
        <w:rPr>
          <w:rFonts w:ascii="Verdana" w:hAnsi="Verdana"/>
          <w:b/>
        </w:rPr>
        <w:t xml:space="preserve">Con una anchura de trabajo récord de hasta 18 m, la nueva </w:t>
      </w:r>
      <w:r w:rsidR="00280ACB" w:rsidRPr="00AA7ECB">
        <w:rPr>
          <w:rFonts w:ascii="Verdana" w:hAnsi="Verdana"/>
          <w:b/>
        </w:rPr>
        <w:br/>
      </w:r>
      <w:r w:rsidRPr="00AA7ECB">
        <w:rPr>
          <w:rFonts w:ascii="Verdana" w:hAnsi="Verdana"/>
          <w:b/>
        </w:rPr>
        <w:t>SUPER</w:t>
      </w:r>
      <w:r w:rsidR="00280ACB" w:rsidRPr="00AA7ECB">
        <w:rPr>
          <w:rFonts w:ascii="Verdana" w:hAnsi="Verdana"/>
          <w:b/>
        </w:rPr>
        <w:t> </w:t>
      </w:r>
      <w:r w:rsidRPr="00AA7ECB">
        <w:rPr>
          <w:rFonts w:ascii="Verdana" w:hAnsi="Verdana"/>
          <w:b/>
        </w:rPr>
        <w:t>3000-3</w:t>
      </w:r>
      <w:r w:rsidR="00326E29" w:rsidRPr="00AA7ECB">
        <w:rPr>
          <w:rFonts w:ascii="Verdana" w:hAnsi="Verdana"/>
          <w:b/>
        </w:rPr>
        <w:t>(i)</w:t>
      </w:r>
      <w:r w:rsidRPr="00AA7ECB">
        <w:rPr>
          <w:rFonts w:ascii="Verdana" w:hAnsi="Verdana"/>
          <w:b/>
        </w:rPr>
        <w:t xml:space="preserve"> puede extender sin juntas la capa de rodadura de una autopista con una calzada de dirección de cuatro carriles. Como representante de la Premium Line, la extendedora grande ofrece, además, todas las características de la última "generación "Guión 3“. Otros aspectos destacados son el innovador transporte de material así como el nuevo ajuste hidráulico del recorrido del támper. </w:t>
      </w:r>
    </w:p>
    <w:p w:rsidR="00E73897" w:rsidRPr="00AA7ECB" w:rsidRDefault="00E73897" w:rsidP="006F65AC">
      <w:pPr>
        <w:spacing w:after="0"/>
        <w:ind w:left="567"/>
        <w:rPr>
          <w:rFonts w:ascii="Verdana" w:hAnsi="Verdana"/>
          <w:b/>
        </w:rPr>
      </w:pPr>
    </w:p>
    <w:p w:rsidR="00DD0090" w:rsidRPr="00AA7ECB" w:rsidRDefault="00EC091C" w:rsidP="00535249">
      <w:pPr>
        <w:spacing w:after="0"/>
        <w:ind w:left="567"/>
        <w:rPr>
          <w:rFonts w:ascii="Verdana" w:hAnsi="Verdana"/>
        </w:rPr>
      </w:pPr>
      <w:r w:rsidRPr="00AA7ECB">
        <w:rPr>
          <w:rFonts w:ascii="Verdana" w:hAnsi="Verdana"/>
        </w:rPr>
        <w:t>Con el desarrollo de la SUPER 3000-3</w:t>
      </w:r>
      <w:r w:rsidR="00326E29" w:rsidRPr="00AA7ECB">
        <w:rPr>
          <w:rFonts w:ascii="Verdana" w:hAnsi="Verdana"/>
        </w:rPr>
        <w:t>(</w:t>
      </w:r>
      <w:r w:rsidRPr="00AA7ECB">
        <w:rPr>
          <w:rFonts w:ascii="Verdana" w:hAnsi="Verdana"/>
        </w:rPr>
        <w:t>i</w:t>
      </w:r>
      <w:r w:rsidR="00326E29" w:rsidRPr="00AA7ECB">
        <w:rPr>
          <w:rFonts w:ascii="Verdana" w:hAnsi="Verdana"/>
        </w:rPr>
        <w:t>)</w:t>
      </w:r>
      <w:r w:rsidRPr="00AA7ECB">
        <w:rPr>
          <w:rFonts w:ascii="Verdana" w:hAnsi="Verdana"/>
        </w:rPr>
        <w:t>, VÖGELE presenta un nuevo buque insignia que, tecnológicamente, reproduce el State of the Art y, al mismo tiempo, es especialmente rentable, versátil y confortable para el usuario. La extendedora grande de VÖGELE es parte de la nueva Premium Line y apropiada tanto para los proyectos de construcción de media envergadura como también para la rehabilitación y la construcción de nuevas autopistas, para la construcción de pistas de despegue y aterrizaje así como de grandes plazas y viales. Todos los productos de la Premium Line están equipados con el concepto de mando ErgoPlus 3. El cual es especialmente fácil de aprender y ofrece a los usuarios gran cantidad de características modernas y prácticas, como visualizaciones en la pantalla, funciones automáticas y un mayor confort. Como todas las máquinas "Guión 3" de la Premium Line, la SUPER 3000-3</w:t>
      </w:r>
      <w:r w:rsidR="00326E29" w:rsidRPr="00AA7ECB">
        <w:rPr>
          <w:rFonts w:ascii="Verdana" w:hAnsi="Verdana"/>
        </w:rPr>
        <w:t>(</w:t>
      </w:r>
      <w:r w:rsidRPr="00AA7ECB">
        <w:rPr>
          <w:rFonts w:ascii="Verdana" w:hAnsi="Verdana"/>
        </w:rPr>
        <w:t>i</w:t>
      </w:r>
      <w:r w:rsidR="00326E29" w:rsidRPr="00AA7ECB">
        <w:rPr>
          <w:rFonts w:ascii="Verdana" w:hAnsi="Verdana"/>
        </w:rPr>
        <w:t>)</w:t>
      </w:r>
      <w:r w:rsidRPr="00AA7ECB">
        <w:rPr>
          <w:rFonts w:ascii="Verdana" w:hAnsi="Verdana"/>
        </w:rPr>
        <w:t xml:space="preserve"> está equipada, además, con el equipo de reducción de emisiones "VÖGELE EcoPlus" y ofrece, opcionalmente, el sistema de comunicación "PaveDock Assistant".</w:t>
      </w:r>
    </w:p>
    <w:p w:rsidR="00DD0090" w:rsidRPr="00AA7ECB" w:rsidRDefault="00DD0090" w:rsidP="009B5DFE">
      <w:pPr>
        <w:spacing w:after="0"/>
        <w:ind w:left="567"/>
        <w:rPr>
          <w:rFonts w:ascii="Verdana" w:hAnsi="Verdana"/>
        </w:rPr>
      </w:pPr>
    </w:p>
    <w:p w:rsidR="00923EEA" w:rsidRPr="00AA7ECB" w:rsidRDefault="00923EEA" w:rsidP="009B5DFE">
      <w:pPr>
        <w:spacing w:after="0"/>
        <w:ind w:left="567"/>
        <w:rPr>
          <w:rFonts w:ascii="Verdana" w:hAnsi="Verdana"/>
          <w:b/>
        </w:rPr>
      </w:pPr>
      <w:r w:rsidRPr="00AA7ECB">
        <w:rPr>
          <w:rFonts w:ascii="Verdana" w:hAnsi="Verdana"/>
          <w:b/>
        </w:rPr>
        <w:t>Máximo rendimiento gracias al innovador transporte de material</w:t>
      </w:r>
    </w:p>
    <w:p w:rsidR="002440D0" w:rsidRDefault="00854A23" w:rsidP="00DA2743">
      <w:pPr>
        <w:spacing w:after="0"/>
        <w:ind w:left="567"/>
        <w:rPr>
          <w:rFonts w:ascii="Verdana" w:hAnsi="Verdana"/>
        </w:rPr>
      </w:pPr>
      <w:r w:rsidRPr="00AA7ECB">
        <w:rPr>
          <w:rFonts w:ascii="Verdana" w:hAnsi="Verdana"/>
        </w:rPr>
        <w:t xml:space="preserve">Con la </w:t>
      </w:r>
      <w:r w:rsidR="00380D39" w:rsidRPr="00AA7ECB">
        <w:rPr>
          <w:rFonts w:ascii="Verdana" w:hAnsi="Verdana"/>
        </w:rPr>
        <w:t xml:space="preserve">SUPER </w:t>
      </w:r>
      <w:r w:rsidRPr="00AA7ECB">
        <w:rPr>
          <w:rFonts w:ascii="Verdana" w:hAnsi="Verdana"/>
        </w:rPr>
        <w:t>3000-3</w:t>
      </w:r>
      <w:r w:rsidR="00326E29" w:rsidRPr="00AA7ECB">
        <w:rPr>
          <w:rFonts w:ascii="Verdana" w:hAnsi="Verdana"/>
        </w:rPr>
        <w:t>(</w:t>
      </w:r>
      <w:r w:rsidRPr="00AA7ECB">
        <w:rPr>
          <w:rFonts w:ascii="Verdana" w:hAnsi="Verdana"/>
        </w:rPr>
        <w:t>i</w:t>
      </w:r>
      <w:r w:rsidR="00326E29" w:rsidRPr="00AA7ECB">
        <w:rPr>
          <w:rFonts w:ascii="Verdana" w:hAnsi="Verdana"/>
        </w:rPr>
        <w:t>)</w:t>
      </w:r>
      <w:r w:rsidRPr="00AA7ECB">
        <w:rPr>
          <w:rFonts w:ascii="Verdana" w:hAnsi="Verdana"/>
        </w:rPr>
        <w:t xml:space="preserve"> se pueden extender hasta 1800 toneladas de mezcla por hora. </w:t>
      </w:r>
      <w:r w:rsidR="00380D39" w:rsidRPr="00AA7ECB">
        <w:rPr>
          <w:rFonts w:ascii="Verdana" w:hAnsi="Verdana"/>
        </w:rPr>
        <w:t>Con una potencia de 354 kW, el motor diésel transfiere a la extendedora fuerza suficiente</w:t>
      </w:r>
      <w:r w:rsidRPr="00AA7ECB">
        <w:rPr>
          <w:rFonts w:ascii="Verdana" w:hAnsi="Verdana"/>
        </w:rPr>
        <w:t xml:space="preserve"> para realizar</w:t>
      </w:r>
      <w:r w:rsidR="00380D39" w:rsidRPr="00AA7ECB">
        <w:rPr>
          <w:rFonts w:ascii="Verdana" w:hAnsi="Verdana"/>
        </w:rPr>
        <w:t xml:space="preserve"> </w:t>
      </w:r>
      <w:r w:rsidRPr="00AA7ECB">
        <w:rPr>
          <w:rFonts w:ascii="Verdana" w:hAnsi="Verdana"/>
        </w:rPr>
        <w:t xml:space="preserve">sin problemas </w:t>
      </w:r>
      <w:r w:rsidR="00380D39" w:rsidRPr="00AA7ECB">
        <w:rPr>
          <w:rFonts w:ascii="Verdana" w:hAnsi="Verdana"/>
        </w:rPr>
        <w:t xml:space="preserve">también </w:t>
      </w:r>
      <w:r w:rsidRPr="00AA7ECB">
        <w:rPr>
          <w:rFonts w:ascii="Verdana" w:hAnsi="Verdana"/>
        </w:rPr>
        <w:t>proyectos de extendido de gran volumen. Otro factor importante es la calidad de extendido: el cual depende, entre otros, del correcto ajuste de la altura del sinfín de distribución. La cual debería adaptarse permanentemente al espesor de la capa. Para garantizar un óptimo aporte de material en los diferentes espesores de capa, VÖGELE ha revolucionado completamente el transporte de material en la nueva</w:t>
      </w:r>
      <w:r w:rsidRPr="00AA7ECB">
        <w:rPr>
          <w:rFonts w:ascii="Verdana" w:hAnsi="Verdana"/>
          <w:sz w:val="21"/>
        </w:rPr>
        <w:t xml:space="preserve"> SUPER 3000-3</w:t>
      </w:r>
      <w:r w:rsidR="00326E29" w:rsidRPr="00AA7ECB">
        <w:rPr>
          <w:rFonts w:ascii="Verdana" w:hAnsi="Verdana"/>
          <w:sz w:val="21"/>
        </w:rPr>
        <w:t>(</w:t>
      </w:r>
      <w:r w:rsidRPr="00AA7ECB">
        <w:rPr>
          <w:rFonts w:ascii="Verdana" w:hAnsi="Verdana"/>
          <w:sz w:val="21"/>
        </w:rPr>
        <w:t>i</w:t>
      </w:r>
      <w:r w:rsidR="00326E29" w:rsidRPr="00AA7ECB">
        <w:rPr>
          <w:rFonts w:ascii="Verdana" w:hAnsi="Verdana"/>
          <w:sz w:val="21"/>
        </w:rPr>
        <w:t>)</w:t>
      </w:r>
      <w:r w:rsidRPr="00AA7ECB">
        <w:rPr>
          <w:rFonts w:ascii="Verdana" w:hAnsi="Verdana"/>
          <w:sz w:val="21"/>
        </w:rPr>
        <w:t xml:space="preserve">: ahora, la altura de la parte posterior del chasis, incluidos la cinta transportadora y el sinfín de distribución, se puede ajustar con progresión continua con solo pulsar un botón. </w:t>
      </w:r>
      <w:r w:rsidRPr="00AA7ECB">
        <w:rPr>
          <w:rFonts w:ascii="Verdana" w:hAnsi="Verdana"/>
        </w:rPr>
        <w:t xml:space="preserve">De esta forma, el material se transfiere siempre desde arriba al sinfín de distribución. Esto hace posible un óptimo rendimiento del material y de la </w:t>
      </w:r>
    </w:p>
    <w:p w:rsidR="002440D0" w:rsidRDefault="002440D0" w:rsidP="00DA2743">
      <w:pPr>
        <w:spacing w:after="0"/>
        <w:ind w:left="567"/>
        <w:rPr>
          <w:rFonts w:ascii="Verdana" w:hAnsi="Verdana"/>
        </w:rPr>
      </w:pPr>
    </w:p>
    <w:p w:rsidR="002440D0" w:rsidRDefault="002440D0" w:rsidP="00DA2743">
      <w:pPr>
        <w:spacing w:after="0"/>
        <w:ind w:left="567"/>
        <w:rPr>
          <w:rFonts w:ascii="Verdana" w:hAnsi="Verdana"/>
        </w:rPr>
      </w:pPr>
    </w:p>
    <w:p w:rsidR="007D63A4" w:rsidRPr="00AA7ECB" w:rsidRDefault="00854A23" w:rsidP="00DA2743">
      <w:pPr>
        <w:spacing w:after="0"/>
        <w:ind w:left="567"/>
        <w:rPr>
          <w:rFonts w:ascii="Verdana" w:hAnsi="Verdana"/>
        </w:rPr>
      </w:pPr>
      <w:r w:rsidRPr="00AA7ECB">
        <w:rPr>
          <w:rFonts w:ascii="Verdana" w:hAnsi="Verdana"/>
        </w:rPr>
        <w:t>distribución de la mezcla, incluso en capas portantes espesas. Con ello, la SUPER</w:t>
      </w:r>
      <w:r w:rsidR="00326E29" w:rsidRPr="00AA7ECB">
        <w:rPr>
          <w:rFonts w:ascii="Verdana" w:hAnsi="Verdana"/>
        </w:rPr>
        <w:t> </w:t>
      </w:r>
      <w:r w:rsidRPr="00AA7ECB">
        <w:rPr>
          <w:rFonts w:ascii="Verdana" w:hAnsi="Verdana"/>
        </w:rPr>
        <w:t>3000-3</w:t>
      </w:r>
      <w:r w:rsidR="00326E29" w:rsidRPr="00AA7ECB">
        <w:rPr>
          <w:rFonts w:ascii="Verdana" w:hAnsi="Verdana"/>
        </w:rPr>
        <w:t>(</w:t>
      </w:r>
      <w:r w:rsidRPr="00AA7ECB">
        <w:rPr>
          <w:rFonts w:ascii="Verdana" w:hAnsi="Verdana"/>
        </w:rPr>
        <w:t>i</w:t>
      </w:r>
      <w:r w:rsidR="00326E29" w:rsidRPr="00AA7ECB">
        <w:rPr>
          <w:rFonts w:ascii="Verdana" w:hAnsi="Verdana"/>
        </w:rPr>
        <w:t>)</w:t>
      </w:r>
      <w:r w:rsidRPr="00AA7ECB">
        <w:rPr>
          <w:rFonts w:ascii="Verdana" w:hAnsi="Verdana"/>
        </w:rPr>
        <w:t xml:space="preserve"> puede utilizarse de forma extremadamente versátil. </w:t>
      </w:r>
    </w:p>
    <w:p w:rsidR="007D63A4" w:rsidRPr="00AA7ECB" w:rsidRDefault="007D63A4" w:rsidP="007D63A4">
      <w:pPr>
        <w:spacing w:after="0"/>
        <w:ind w:left="567"/>
        <w:jc w:val="both"/>
        <w:rPr>
          <w:rFonts w:ascii="Verdana" w:hAnsi="Verdana"/>
        </w:rPr>
      </w:pPr>
    </w:p>
    <w:p w:rsidR="007D63A4" w:rsidRPr="00AA7ECB" w:rsidRDefault="005964D2" w:rsidP="00854A23">
      <w:pPr>
        <w:spacing w:after="0"/>
        <w:ind w:left="567"/>
        <w:rPr>
          <w:rFonts w:ascii="Verdana" w:hAnsi="Verdana"/>
          <w:b/>
        </w:rPr>
      </w:pPr>
      <w:r w:rsidRPr="00AA7ECB">
        <w:rPr>
          <w:rFonts w:ascii="Verdana" w:hAnsi="Verdana"/>
          <w:b/>
        </w:rPr>
        <w:t>Nuevas reglas con anchuras de extendido de hasta 18 m</w:t>
      </w:r>
    </w:p>
    <w:p w:rsidR="00D71A59" w:rsidRPr="00AA7ECB" w:rsidRDefault="00AE2775" w:rsidP="00621E68">
      <w:pPr>
        <w:spacing w:after="0"/>
        <w:ind w:left="567"/>
        <w:rPr>
          <w:rFonts w:ascii="Verdana" w:hAnsi="Verdana"/>
        </w:rPr>
      </w:pPr>
      <w:r w:rsidRPr="00AA7ECB">
        <w:rPr>
          <w:rFonts w:ascii="Verdana" w:hAnsi="Verdana"/>
        </w:rPr>
        <w:t>También el concepto de reglas del nuevo buque insignia de VÖGELE se ha desarrollado para conseguir la máxima flexibilidad: la SUPER 3000-3</w:t>
      </w:r>
      <w:r w:rsidR="00326E29" w:rsidRPr="00AA7ECB">
        <w:rPr>
          <w:rFonts w:ascii="Verdana" w:hAnsi="Verdana"/>
        </w:rPr>
        <w:t>(</w:t>
      </w:r>
      <w:r w:rsidRPr="00AA7ECB">
        <w:rPr>
          <w:rFonts w:ascii="Verdana" w:hAnsi="Verdana"/>
        </w:rPr>
        <w:t>i</w:t>
      </w:r>
      <w:r w:rsidR="00326E29" w:rsidRPr="00AA7ECB">
        <w:rPr>
          <w:rFonts w:ascii="Verdana" w:hAnsi="Verdana"/>
        </w:rPr>
        <w:t>)</w:t>
      </w:r>
      <w:r w:rsidRPr="00AA7ECB">
        <w:rPr>
          <w:rFonts w:ascii="Verdana" w:hAnsi="Verdana"/>
        </w:rPr>
        <w:t xml:space="preserve"> se puede combinar con la regla extensible AB 600 y las nuevas reglas fijas SB 300 y SB 350. Las reglas fijas garantizan la máxima regularidad superficial, incluso en anchuras de extendido grandes, absolutamente sin juntas longitudinales. En el caso de la SB 350 se pueden extender capas de rodadura bituminosas con un espesor de hasta 5 cm, incluso en una anchura de trabajo total de 18 m. Además, con ella, los usuarios pueden realizar capas de protección contra heladas o capas de base con unión hidráulica con espesores de extendido de hasta 50 cm. Gracias al nuevo sistema de guía y posicionado para las extensiones mecánicas de las reglas, el tiempo de reequipamiento en el caso de anchuras de extendido diferentes es claramente menor. Además, las extensiones hidráulicas de nuevo desarrollo permiten realizar un extendido con gran flexibilidad: ahora, a cada lado de la regla, la anchura de extendido se puede ajustar en 1,25 m con solo pulsar un botón y, de esta forma, variar hidráulicamente la anchura de trabajo total en 2,5 m. </w:t>
      </w:r>
    </w:p>
    <w:p w:rsidR="00C03854" w:rsidRPr="00AA7ECB" w:rsidRDefault="00C03854" w:rsidP="00854A23">
      <w:pPr>
        <w:spacing w:after="0"/>
        <w:ind w:left="567"/>
        <w:rPr>
          <w:rFonts w:ascii="Verdana" w:hAnsi="Verdana"/>
        </w:rPr>
      </w:pPr>
    </w:p>
    <w:p w:rsidR="00C03854" w:rsidRPr="00AA7ECB" w:rsidRDefault="00C03854" w:rsidP="001A4911">
      <w:pPr>
        <w:spacing w:after="0"/>
        <w:ind w:firstLine="567"/>
        <w:rPr>
          <w:rFonts w:ascii="Verdana" w:hAnsi="Verdana"/>
          <w:b/>
        </w:rPr>
      </w:pPr>
      <w:r w:rsidRPr="00AA7ECB">
        <w:rPr>
          <w:rFonts w:ascii="Verdana" w:hAnsi="Verdana"/>
          <w:b/>
        </w:rPr>
        <w:t>Novedad mundial: ajuste hidráulico del recorrido del támper</w:t>
      </w:r>
    </w:p>
    <w:p w:rsidR="00D71A59" w:rsidRPr="00AA7ECB" w:rsidRDefault="00D71A59" w:rsidP="00D71A59">
      <w:pPr>
        <w:spacing w:after="0"/>
        <w:ind w:left="567"/>
        <w:rPr>
          <w:rFonts w:ascii="Verdana" w:hAnsi="Verdana"/>
        </w:rPr>
      </w:pPr>
      <w:r w:rsidRPr="00AA7ECB">
        <w:rPr>
          <w:rFonts w:ascii="Verdana" w:hAnsi="Verdana"/>
        </w:rPr>
        <w:t xml:space="preserve">Para el resultado de la compactación tiene especial importancia que el recorrido del támper esté correctamente ajustado, sobre todo cuando se han de extender espesores de capa diferentes con la misma regla. Por ello, con el desarrollo del ajuste hidráulico del recorrido del támper, los ingenieros de VÖGELE han hecho otro gran avance para conseguir resultados de extendido de gran calidad. Pues, con esta función, los operarios pueden ajustar el recorrido del támper a cada trabajo de extendido de 4 o, alternativamente, 8 mm en la consola de mando del conductor o de la regla ErgoPlus 3, con solo pulsar un botón. </w:t>
      </w:r>
    </w:p>
    <w:p w:rsidR="00F0700A" w:rsidRPr="00AA7ECB" w:rsidRDefault="00F0700A" w:rsidP="00854A23">
      <w:pPr>
        <w:spacing w:after="0"/>
        <w:ind w:left="567"/>
        <w:rPr>
          <w:rFonts w:ascii="Verdana" w:hAnsi="Verdana"/>
        </w:rPr>
      </w:pPr>
    </w:p>
    <w:p w:rsidR="001A4911" w:rsidRPr="00AA7ECB" w:rsidRDefault="00DD2090" w:rsidP="001A4911">
      <w:pPr>
        <w:spacing w:after="0"/>
        <w:ind w:firstLine="567"/>
        <w:rPr>
          <w:rFonts w:ascii="Verdana" w:hAnsi="Verdana"/>
          <w:b/>
        </w:rPr>
      </w:pPr>
      <w:r w:rsidRPr="00AA7ECB">
        <w:rPr>
          <w:rFonts w:ascii="Verdana" w:hAnsi="Verdana"/>
          <w:b/>
        </w:rPr>
        <w:t>Un verdadero genio universal</w:t>
      </w:r>
    </w:p>
    <w:p w:rsidR="00F0700A" w:rsidRPr="00AA7ECB" w:rsidRDefault="00DD2090" w:rsidP="00F0700A">
      <w:pPr>
        <w:spacing w:after="0"/>
        <w:ind w:left="567"/>
        <w:rPr>
          <w:rFonts w:ascii="Verdana" w:hAnsi="Verdana"/>
        </w:rPr>
      </w:pPr>
      <w:r w:rsidRPr="00AA7ECB">
        <w:rPr>
          <w:rFonts w:ascii="Verdana" w:hAnsi="Verdana"/>
        </w:rPr>
        <w:t>Todas estas funciones abren a la SUPER 3000-3</w:t>
      </w:r>
      <w:r w:rsidR="00326E29" w:rsidRPr="00AA7ECB">
        <w:rPr>
          <w:rFonts w:ascii="Verdana" w:hAnsi="Verdana"/>
        </w:rPr>
        <w:t>(</w:t>
      </w:r>
      <w:r w:rsidRPr="00AA7ECB">
        <w:rPr>
          <w:rFonts w:ascii="Verdana" w:hAnsi="Verdana"/>
        </w:rPr>
        <w:t>i</w:t>
      </w:r>
      <w:r w:rsidR="00326E29" w:rsidRPr="00AA7ECB">
        <w:rPr>
          <w:rFonts w:ascii="Verdana" w:hAnsi="Verdana"/>
        </w:rPr>
        <w:t>)</w:t>
      </w:r>
      <w:r w:rsidRPr="00AA7ECB">
        <w:rPr>
          <w:rFonts w:ascii="Verdana" w:hAnsi="Verdana"/>
        </w:rPr>
        <w:t xml:space="preserve"> una amplísima gama de aplicaciones. Gracias al innovador transporte de material, el ajuste hidráulico del recorrido del támper y las extensiones hidráulicas ampliadas para las nuevas reglas fijas, los usuarios pueden ajustar la SUPER 3000-3</w:t>
      </w:r>
      <w:r w:rsidR="00326E29" w:rsidRPr="00AA7ECB">
        <w:rPr>
          <w:rFonts w:ascii="Verdana" w:hAnsi="Verdana"/>
        </w:rPr>
        <w:t>(</w:t>
      </w:r>
      <w:r w:rsidRPr="00AA7ECB">
        <w:rPr>
          <w:rFonts w:ascii="Verdana" w:hAnsi="Verdana"/>
        </w:rPr>
        <w:t>i</w:t>
      </w:r>
      <w:r w:rsidR="00326E29" w:rsidRPr="00AA7ECB">
        <w:rPr>
          <w:rFonts w:ascii="Verdana" w:hAnsi="Verdana"/>
        </w:rPr>
        <w:t>)</w:t>
      </w:r>
      <w:r w:rsidRPr="00AA7ECB">
        <w:rPr>
          <w:rFonts w:ascii="Verdana" w:hAnsi="Verdana"/>
        </w:rPr>
        <w:t xml:space="preserve"> cómodamente a la respectiva situación de extendido, sin necesidad de realizar trabajos de reequipamiento mecánico. Además, con la función automática “AutoSet Plus”, los valores ajustados pueden guardarse y volver a llamarse en todo momento. Esto hace los procesos en la obra todavía más eficientes, confortables y cualitativos.</w:t>
      </w:r>
    </w:p>
    <w:p w:rsidR="00854A23" w:rsidRPr="00AA7ECB" w:rsidRDefault="00854A23" w:rsidP="00C37AE7">
      <w:pPr>
        <w:spacing w:after="0"/>
        <w:rPr>
          <w:rFonts w:ascii="Verdana" w:hAnsi="Verdana"/>
        </w:rPr>
      </w:pPr>
    </w:p>
    <w:p w:rsidR="00280ACB" w:rsidRPr="00AA7ECB" w:rsidRDefault="00280ACB" w:rsidP="00C37AE7">
      <w:pPr>
        <w:spacing w:after="0"/>
        <w:rPr>
          <w:rFonts w:ascii="Verdana" w:hAnsi="Verdana"/>
        </w:rPr>
      </w:pPr>
    </w:p>
    <w:p w:rsidR="008B428B" w:rsidRPr="00AA7ECB" w:rsidRDefault="008B428B" w:rsidP="00943126">
      <w:pPr>
        <w:spacing w:before="100" w:beforeAutospacing="1" w:after="100" w:afterAutospacing="1"/>
        <w:ind w:right="-271"/>
        <w:contextualSpacing/>
        <w:rPr>
          <w:rFonts w:ascii="Verdana" w:hAnsi="Verdana"/>
          <w:bCs/>
        </w:rPr>
      </w:pPr>
    </w:p>
    <w:p w:rsidR="00D7227C" w:rsidRPr="00AA7ECB" w:rsidRDefault="00D7227C" w:rsidP="006F65AC">
      <w:pPr>
        <w:spacing w:before="100" w:beforeAutospacing="1" w:after="100" w:afterAutospacing="1"/>
        <w:ind w:left="567" w:right="-271" w:hanging="7"/>
        <w:contextualSpacing/>
        <w:jc w:val="center"/>
        <w:rPr>
          <w:rFonts w:ascii="Verdana" w:hAnsi="Verdana"/>
          <w:bCs/>
        </w:rPr>
      </w:pPr>
      <w:r w:rsidRPr="00AA7ECB">
        <w:rPr>
          <w:rFonts w:ascii="Verdana" w:hAnsi="Verdana"/>
          <w:bCs/>
        </w:rPr>
        <w:t>**  Fin del comunicado de prensa  **</w:t>
      </w:r>
    </w:p>
    <w:p w:rsidR="00D7227C" w:rsidRPr="00AA7ECB" w:rsidRDefault="00D7227C" w:rsidP="006F65AC">
      <w:pPr>
        <w:spacing w:before="100" w:beforeAutospacing="1" w:after="100" w:afterAutospacing="1"/>
        <w:ind w:left="567" w:right="-271" w:hanging="7"/>
        <w:contextualSpacing/>
        <w:jc w:val="center"/>
        <w:rPr>
          <w:rFonts w:ascii="Verdana" w:hAnsi="Verdana"/>
          <w:bCs/>
        </w:rPr>
      </w:pPr>
      <w:r w:rsidRPr="00AA7ECB">
        <w:rPr>
          <w:rFonts w:ascii="Verdana" w:hAnsi="Verdana"/>
          <w:bCs/>
        </w:rPr>
        <w:t xml:space="preserve">Caracteres (con espacios): </w:t>
      </w:r>
      <w:r w:rsidR="00380D39" w:rsidRPr="00AA7ECB">
        <w:rPr>
          <w:rFonts w:ascii="Verdana" w:hAnsi="Verdana"/>
          <w:bCs/>
        </w:rPr>
        <w:t>5</w:t>
      </w:r>
      <w:r w:rsidRPr="00AA7ECB">
        <w:rPr>
          <w:rFonts w:ascii="Verdana" w:hAnsi="Verdana"/>
          <w:bCs/>
        </w:rPr>
        <w:t>.</w:t>
      </w:r>
      <w:r w:rsidR="00380D39" w:rsidRPr="00AA7ECB">
        <w:rPr>
          <w:rFonts w:ascii="Verdana" w:hAnsi="Verdana"/>
          <w:bCs/>
        </w:rPr>
        <w:t>299</w:t>
      </w:r>
    </w:p>
    <w:p w:rsidR="00D7227C" w:rsidRPr="00AA7ECB" w:rsidRDefault="00D7227C" w:rsidP="006F65AC">
      <w:pPr>
        <w:spacing w:before="100" w:beforeAutospacing="1" w:after="100" w:afterAutospacing="1"/>
        <w:ind w:left="567" w:right="-271" w:hanging="7"/>
        <w:contextualSpacing/>
        <w:jc w:val="center"/>
        <w:rPr>
          <w:rFonts w:ascii="Verdana" w:hAnsi="Verdana"/>
          <w:bCs/>
        </w:rPr>
      </w:pPr>
      <w:r w:rsidRPr="00AA7ECB">
        <w:rPr>
          <w:rFonts w:ascii="Verdana" w:hAnsi="Verdana"/>
          <w:bCs/>
        </w:rPr>
        <w:t>Ludwigshafen / Abril de 2019</w:t>
      </w:r>
    </w:p>
    <w:p w:rsidR="009155DF" w:rsidRPr="00AA7ECB" w:rsidRDefault="009155DF" w:rsidP="006F65AC">
      <w:pPr>
        <w:spacing w:before="100" w:beforeAutospacing="1" w:after="100" w:afterAutospacing="1"/>
        <w:ind w:left="567" w:right="-271" w:hanging="7"/>
        <w:contextualSpacing/>
        <w:jc w:val="center"/>
        <w:rPr>
          <w:rFonts w:ascii="Verdana" w:hAnsi="Verdana"/>
          <w:bCs/>
        </w:rPr>
      </w:pPr>
    </w:p>
    <w:p w:rsidR="009155DF" w:rsidRPr="00AA7ECB" w:rsidRDefault="009155DF" w:rsidP="006F65AC">
      <w:pPr>
        <w:spacing w:before="100" w:beforeAutospacing="1" w:after="100" w:afterAutospacing="1"/>
        <w:ind w:left="567" w:right="-271" w:hanging="7"/>
        <w:contextualSpacing/>
        <w:jc w:val="center"/>
        <w:rPr>
          <w:rFonts w:ascii="Verdana" w:hAnsi="Verdana"/>
          <w:bCs/>
        </w:rPr>
      </w:pPr>
    </w:p>
    <w:p w:rsidR="009155DF" w:rsidRPr="00AA7ECB" w:rsidRDefault="009155DF" w:rsidP="006F65AC">
      <w:pPr>
        <w:spacing w:before="100" w:beforeAutospacing="1" w:after="100" w:afterAutospacing="1"/>
        <w:ind w:left="567" w:right="-271" w:hanging="7"/>
        <w:contextualSpacing/>
        <w:jc w:val="center"/>
        <w:rPr>
          <w:rFonts w:ascii="Verdana" w:hAnsi="Verdana"/>
          <w:bCs/>
        </w:rPr>
      </w:pPr>
    </w:p>
    <w:p w:rsidR="009155DF" w:rsidRPr="00AA7ECB" w:rsidRDefault="009155DF" w:rsidP="006F65AC">
      <w:pPr>
        <w:spacing w:before="100" w:beforeAutospacing="1" w:after="100" w:afterAutospacing="1"/>
        <w:ind w:left="567" w:right="-271" w:hanging="7"/>
        <w:contextualSpacing/>
        <w:jc w:val="center"/>
        <w:rPr>
          <w:rFonts w:ascii="Verdana" w:hAnsi="Verdana"/>
          <w:bCs/>
        </w:rPr>
      </w:pPr>
    </w:p>
    <w:p w:rsidR="004143C1" w:rsidRPr="00AA7ECB" w:rsidRDefault="004143C1" w:rsidP="006F65AC">
      <w:pPr>
        <w:spacing w:before="100" w:beforeAutospacing="1" w:after="100" w:afterAutospacing="1"/>
        <w:ind w:left="567" w:right="-271" w:hanging="7"/>
        <w:contextualSpacing/>
        <w:jc w:val="center"/>
        <w:rPr>
          <w:rFonts w:ascii="Verdana" w:hAnsi="Verdana"/>
          <w:bCs/>
        </w:rPr>
      </w:pPr>
    </w:p>
    <w:p w:rsidR="004143C1" w:rsidRPr="00AA7ECB" w:rsidRDefault="004143C1" w:rsidP="004143C1">
      <w:pPr>
        <w:spacing w:before="100" w:beforeAutospacing="1" w:after="100" w:afterAutospacing="1"/>
        <w:ind w:left="567" w:right="-271" w:hanging="7"/>
        <w:contextualSpacing/>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890D85" w:rsidRPr="00AA7ECB" w:rsidTr="00890D85">
        <w:trPr>
          <w:trHeight w:val="3360"/>
        </w:trPr>
        <w:tc>
          <w:tcPr>
            <w:tcW w:w="4713" w:type="dxa"/>
            <w:tcBorders>
              <w:right w:val="single" w:sz="48" w:space="0" w:color="FFFFFF"/>
            </w:tcBorders>
            <w:shd w:val="clear" w:color="auto" w:fill="auto"/>
          </w:tcPr>
          <w:p w:rsidR="00890D85" w:rsidRPr="00AA7ECB" w:rsidRDefault="00890D85" w:rsidP="00380D39">
            <w:pPr>
              <w:pStyle w:val="HeadlineKontakte"/>
              <w:spacing w:after="0" w:line="240" w:lineRule="auto"/>
              <w:rPr>
                <w:rFonts w:ascii="Verdana" w:hAnsi="Verdana"/>
                <w:caps w:val="0"/>
                <w:szCs w:val="22"/>
              </w:rPr>
            </w:pPr>
            <w:r w:rsidRPr="00AA7ECB">
              <w:rPr>
                <w:rFonts w:ascii="Verdana" w:hAnsi="Verdana"/>
                <w:caps w:val="0"/>
                <w:szCs w:val="22"/>
              </w:rPr>
              <w:t xml:space="preserve">Para obtener más </w:t>
            </w:r>
            <w:r w:rsidRPr="00AA7ECB">
              <w:rPr>
                <w:rFonts w:ascii="Verdana" w:hAnsi="Verdana"/>
                <w:caps w:val="0"/>
                <w:szCs w:val="22"/>
              </w:rPr>
              <w:br/>
              <w:t>información consulte a:</w:t>
            </w:r>
          </w:p>
          <w:p w:rsidR="00890D85" w:rsidRPr="00171470" w:rsidRDefault="00890D85" w:rsidP="00380D39">
            <w:pPr>
              <w:pStyle w:val="Text"/>
              <w:rPr>
                <w:rFonts w:ascii="Verdana" w:hAnsi="Verdana"/>
                <w:szCs w:val="22"/>
                <w:lang w:val="de-DE"/>
              </w:rPr>
            </w:pPr>
            <w:r w:rsidRPr="00171470">
              <w:rPr>
                <w:rFonts w:ascii="Verdana" w:hAnsi="Verdana"/>
                <w:szCs w:val="22"/>
                <w:lang w:val="de-DE"/>
              </w:rPr>
              <w:t>JOSEPH VÖGELE AG</w:t>
            </w:r>
          </w:p>
          <w:p w:rsidR="00890D85" w:rsidRPr="00171470" w:rsidRDefault="00890D85" w:rsidP="00380D39">
            <w:pPr>
              <w:pStyle w:val="Text"/>
              <w:rPr>
                <w:rFonts w:ascii="Verdana" w:hAnsi="Verdana"/>
                <w:szCs w:val="22"/>
                <w:lang w:val="de-DE"/>
              </w:rPr>
            </w:pPr>
            <w:r w:rsidRPr="00171470">
              <w:rPr>
                <w:rFonts w:ascii="Verdana" w:hAnsi="Verdana"/>
                <w:szCs w:val="22"/>
                <w:lang w:val="de-DE"/>
              </w:rPr>
              <w:t>Roland Schug, Anja Sehr</w:t>
            </w:r>
          </w:p>
          <w:p w:rsidR="00890D85" w:rsidRPr="00171470" w:rsidRDefault="00890D85" w:rsidP="00380D39">
            <w:pPr>
              <w:pStyle w:val="Text"/>
              <w:rPr>
                <w:rFonts w:ascii="Verdana" w:hAnsi="Verdana"/>
                <w:szCs w:val="22"/>
                <w:lang w:val="de-DE"/>
              </w:rPr>
            </w:pPr>
            <w:r w:rsidRPr="00171470">
              <w:rPr>
                <w:rFonts w:ascii="Verdana" w:hAnsi="Verdana"/>
                <w:szCs w:val="22"/>
                <w:lang w:val="de-DE"/>
              </w:rPr>
              <w:t>Joseph-Vögele-Str. 1</w:t>
            </w:r>
          </w:p>
          <w:p w:rsidR="00890D85" w:rsidRPr="00171470" w:rsidRDefault="00890D85" w:rsidP="00A22FDE">
            <w:pPr>
              <w:pStyle w:val="Text"/>
              <w:rPr>
                <w:rFonts w:ascii="Verdana" w:hAnsi="Verdana"/>
                <w:szCs w:val="22"/>
                <w:lang w:val="de-DE"/>
              </w:rPr>
            </w:pPr>
            <w:r w:rsidRPr="00171470">
              <w:rPr>
                <w:rFonts w:ascii="Verdana" w:hAnsi="Verdana"/>
                <w:szCs w:val="22"/>
                <w:lang w:val="de-DE"/>
              </w:rPr>
              <w:t>67075 Ludwigshafen</w:t>
            </w:r>
          </w:p>
          <w:p w:rsidR="00890D85" w:rsidRPr="00171470" w:rsidRDefault="00890D85" w:rsidP="00380D39">
            <w:pPr>
              <w:pStyle w:val="Text"/>
              <w:rPr>
                <w:rFonts w:ascii="Verdana" w:hAnsi="Verdana"/>
                <w:szCs w:val="22"/>
                <w:lang w:val="de-DE"/>
              </w:rPr>
            </w:pPr>
            <w:proofErr w:type="spellStart"/>
            <w:r w:rsidRPr="00171470">
              <w:rPr>
                <w:rFonts w:ascii="Verdana" w:hAnsi="Verdana"/>
                <w:szCs w:val="22"/>
                <w:lang w:val="de-DE"/>
              </w:rPr>
              <w:t>Alemania</w:t>
            </w:r>
            <w:proofErr w:type="spellEnd"/>
          </w:p>
          <w:p w:rsidR="00890D85" w:rsidRPr="00171470" w:rsidRDefault="00890D85" w:rsidP="00380D39">
            <w:pPr>
              <w:pStyle w:val="Text"/>
              <w:rPr>
                <w:rFonts w:ascii="Verdana" w:hAnsi="Verdana"/>
                <w:szCs w:val="22"/>
                <w:lang w:val="de-DE"/>
              </w:rPr>
            </w:pPr>
          </w:p>
          <w:p w:rsidR="00890D85" w:rsidRPr="00171470" w:rsidRDefault="00890D85" w:rsidP="00380D39">
            <w:pPr>
              <w:pStyle w:val="Text"/>
              <w:rPr>
                <w:rFonts w:ascii="Verdana" w:hAnsi="Verdana"/>
                <w:szCs w:val="22"/>
                <w:lang w:val="de-DE"/>
              </w:rPr>
            </w:pPr>
            <w:proofErr w:type="spellStart"/>
            <w:r w:rsidRPr="00171470">
              <w:rPr>
                <w:rFonts w:ascii="Verdana" w:hAnsi="Verdana"/>
                <w:szCs w:val="22"/>
                <w:lang w:val="de-DE"/>
              </w:rPr>
              <w:t>Teléfono</w:t>
            </w:r>
            <w:proofErr w:type="spellEnd"/>
            <w:r w:rsidRPr="00171470">
              <w:rPr>
                <w:rFonts w:ascii="Verdana" w:hAnsi="Verdana"/>
                <w:szCs w:val="22"/>
                <w:lang w:val="de-DE"/>
              </w:rPr>
              <w:t>: +49 621 / 81 05 392</w:t>
            </w:r>
          </w:p>
          <w:p w:rsidR="00890D85" w:rsidRPr="00171470" w:rsidRDefault="00890D85" w:rsidP="00380D39">
            <w:pPr>
              <w:pStyle w:val="Text"/>
              <w:rPr>
                <w:rFonts w:ascii="Verdana" w:hAnsi="Verdana"/>
                <w:szCs w:val="22"/>
                <w:lang w:val="it-IT"/>
              </w:rPr>
            </w:pPr>
            <w:r w:rsidRPr="00171470">
              <w:rPr>
                <w:rFonts w:ascii="Verdana" w:hAnsi="Verdana"/>
                <w:szCs w:val="22"/>
                <w:lang w:val="it-IT"/>
              </w:rPr>
              <w:t>Telefax: +49 621 / 81 05 469</w:t>
            </w:r>
          </w:p>
          <w:p w:rsidR="00890D85" w:rsidRPr="00171470" w:rsidRDefault="00890D85" w:rsidP="00380D39">
            <w:pPr>
              <w:pStyle w:val="Text"/>
              <w:rPr>
                <w:rFonts w:ascii="Verdana" w:hAnsi="Verdana"/>
                <w:szCs w:val="22"/>
                <w:lang w:val="it-IT"/>
              </w:rPr>
            </w:pPr>
            <w:r w:rsidRPr="00171470">
              <w:rPr>
                <w:rFonts w:ascii="Verdana" w:hAnsi="Verdana"/>
                <w:szCs w:val="22"/>
                <w:lang w:val="it-IT"/>
              </w:rPr>
              <w:t>E-mail: presse@voegele.info</w:t>
            </w:r>
          </w:p>
          <w:p w:rsidR="00890D85" w:rsidRPr="00AA7ECB" w:rsidRDefault="00890D85" w:rsidP="00380D39">
            <w:pPr>
              <w:pStyle w:val="Text"/>
              <w:rPr>
                <w:rFonts w:ascii="Verdana" w:hAnsi="Verdana"/>
                <w:sz w:val="16"/>
              </w:rPr>
            </w:pPr>
            <w:r w:rsidRPr="00AA7ECB">
              <w:rPr>
                <w:rFonts w:ascii="Verdana" w:hAnsi="Verdana"/>
                <w:szCs w:val="22"/>
              </w:rPr>
              <w:t>www.voegele.info</w:t>
            </w:r>
          </w:p>
        </w:tc>
        <w:tc>
          <w:tcPr>
            <w:tcW w:w="4501" w:type="dxa"/>
            <w:tcBorders>
              <w:left w:val="single" w:sz="48" w:space="0" w:color="FFFFFF"/>
            </w:tcBorders>
            <w:shd w:val="clear" w:color="auto" w:fill="auto"/>
          </w:tcPr>
          <w:p w:rsidR="00890D85" w:rsidRPr="00AA7ECB" w:rsidRDefault="00890D85" w:rsidP="00380D39">
            <w:pPr>
              <w:pStyle w:val="HeadlineKontakte"/>
              <w:spacing w:after="0" w:line="240" w:lineRule="auto"/>
              <w:rPr>
                <w:rFonts w:ascii="Verdana" w:hAnsi="Verdana"/>
                <w:caps w:val="0"/>
                <w:szCs w:val="22"/>
              </w:rPr>
            </w:pPr>
            <w:r w:rsidRPr="00AA7ECB">
              <w:rPr>
                <w:rFonts w:ascii="Verdana" w:hAnsi="Verdana"/>
                <w:caps w:val="0"/>
                <w:szCs w:val="22"/>
              </w:rPr>
              <w:t xml:space="preserve">Por favor </w:t>
            </w:r>
            <w:r w:rsidRPr="00AA7ECB">
              <w:rPr>
                <w:rFonts w:ascii="Verdana" w:hAnsi="Verdana"/>
                <w:caps w:val="0"/>
                <w:szCs w:val="22"/>
              </w:rPr>
              <w:br/>
              <w:t>envíen copias a:</w:t>
            </w:r>
          </w:p>
          <w:p w:rsidR="00890D85" w:rsidRPr="00AA7ECB" w:rsidRDefault="00890D85" w:rsidP="00380D39">
            <w:pPr>
              <w:pStyle w:val="Text"/>
              <w:rPr>
                <w:rFonts w:ascii="Verdana" w:hAnsi="Verdana"/>
                <w:szCs w:val="22"/>
              </w:rPr>
            </w:pPr>
            <w:r w:rsidRPr="00AA7ECB">
              <w:rPr>
                <w:rFonts w:ascii="Verdana" w:hAnsi="Verdana"/>
                <w:szCs w:val="22"/>
              </w:rPr>
              <w:t>PREWE</w:t>
            </w:r>
          </w:p>
          <w:p w:rsidR="00890D85" w:rsidRPr="00AA7ECB" w:rsidRDefault="00890D85" w:rsidP="00380D39">
            <w:pPr>
              <w:pStyle w:val="Text"/>
              <w:rPr>
                <w:rFonts w:ascii="Verdana" w:hAnsi="Verdana"/>
                <w:szCs w:val="22"/>
              </w:rPr>
            </w:pPr>
            <w:r w:rsidRPr="00AA7ECB">
              <w:rPr>
                <w:rFonts w:ascii="Verdana" w:hAnsi="Verdana"/>
                <w:szCs w:val="22"/>
              </w:rPr>
              <w:t>Michael Endulat</w:t>
            </w:r>
          </w:p>
          <w:p w:rsidR="00890D85" w:rsidRPr="00AA7ECB" w:rsidRDefault="00890D85" w:rsidP="00380D39">
            <w:pPr>
              <w:pStyle w:val="Text"/>
              <w:rPr>
                <w:rFonts w:ascii="Verdana" w:hAnsi="Verdana"/>
                <w:szCs w:val="22"/>
              </w:rPr>
            </w:pPr>
            <w:r w:rsidRPr="00AA7ECB">
              <w:rPr>
                <w:rFonts w:ascii="Verdana" w:hAnsi="Verdana"/>
                <w:szCs w:val="22"/>
              </w:rPr>
              <w:t>Goldberger Str. 12</w:t>
            </w:r>
          </w:p>
          <w:p w:rsidR="00890D85" w:rsidRPr="00AA7ECB" w:rsidRDefault="00890D85" w:rsidP="00380D39">
            <w:pPr>
              <w:pStyle w:val="Text"/>
              <w:rPr>
                <w:rFonts w:ascii="Verdana" w:hAnsi="Verdana"/>
                <w:szCs w:val="22"/>
              </w:rPr>
            </w:pPr>
            <w:r w:rsidRPr="00AA7ECB">
              <w:rPr>
                <w:rFonts w:ascii="Verdana" w:hAnsi="Verdana"/>
                <w:szCs w:val="22"/>
              </w:rPr>
              <w:t>27580 Bremerhaven</w:t>
            </w:r>
          </w:p>
          <w:p w:rsidR="00890D85" w:rsidRPr="00AA7ECB" w:rsidRDefault="00890D85" w:rsidP="00380D39">
            <w:pPr>
              <w:pStyle w:val="Text"/>
              <w:rPr>
                <w:rFonts w:ascii="Verdana" w:hAnsi="Verdana"/>
                <w:szCs w:val="22"/>
              </w:rPr>
            </w:pPr>
            <w:r w:rsidRPr="00AA7ECB">
              <w:rPr>
                <w:rFonts w:ascii="Verdana" w:hAnsi="Verdana"/>
                <w:szCs w:val="22"/>
              </w:rPr>
              <w:t>Alemania</w:t>
            </w:r>
          </w:p>
          <w:p w:rsidR="00890D85" w:rsidRPr="00AA7ECB" w:rsidRDefault="00890D85" w:rsidP="00380D39">
            <w:pPr>
              <w:pStyle w:val="Text"/>
              <w:rPr>
                <w:rFonts w:ascii="Verdana" w:hAnsi="Verdana"/>
                <w:szCs w:val="22"/>
              </w:rPr>
            </w:pPr>
          </w:p>
          <w:p w:rsidR="00890D85" w:rsidRPr="00AA7ECB" w:rsidRDefault="00890D85" w:rsidP="00380D39">
            <w:pPr>
              <w:pStyle w:val="Text"/>
              <w:rPr>
                <w:rFonts w:ascii="Verdana" w:hAnsi="Verdana"/>
                <w:szCs w:val="22"/>
              </w:rPr>
            </w:pPr>
            <w:r w:rsidRPr="00AA7ECB">
              <w:rPr>
                <w:rFonts w:ascii="Verdana" w:hAnsi="Verdana"/>
                <w:szCs w:val="22"/>
              </w:rPr>
              <w:t>Teléfono: +49 471 / 48 17 444</w:t>
            </w:r>
          </w:p>
          <w:p w:rsidR="00890D85" w:rsidRPr="00AA7ECB" w:rsidRDefault="00890D85" w:rsidP="00380D39">
            <w:pPr>
              <w:pStyle w:val="Text"/>
              <w:rPr>
                <w:rFonts w:ascii="Verdana" w:hAnsi="Verdana"/>
                <w:szCs w:val="22"/>
              </w:rPr>
            </w:pPr>
          </w:p>
          <w:p w:rsidR="00890D85" w:rsidRPr="00AA7ECB" w:rsidRDefault="00890D85" w:rsidP="00380D39">
            <w:pPr>
              <w:pStyle w:val="Text"/>
              <w:rPr>
                <w:rFonts w:ascii="Verdana" w:hAnsi="Verdana"/>
                <w:szCs w:val="22"/>
              </w:rPr>
            </w:pPr>
            <w:r w:rsidRPr="00AA7ECB">
              <w:rPr>
                <w:rFonts w:ascii="Verdana" w:hAnsi="Verdana"/>
                <w:szCs w:val="22"/>
              </w:rPr>
              <w:t>E-Mail: michael.endulat@prewe.com</w:t>
            </w:r>
          </w:p>
          <w:p w:rsidR="00890D85" w:rsidRPr="00AA7ECB" w:rsidRDefault="00890D85" w:rsidP="00380D39">
            <w:pPr>
              <w:pStyle w:val="Text"/>
              <w:rPr>
                <w:rFonts w:ascii="Verdana" w:hAnsi="Verdana"/>
                <w:sz w:val="16"/>
              </w:rPr>
            </w:pPr>
          </w:p>
        </w:tc>
      </w:tr>
    </w:tbl>
    <w:p w:rsidR="00601DE0" w:rsidRPr="00AA7ECB" w:rsidRDefault="00601DE0">
      <w:pPr>
        <w:rPr>
          <w:rFonts w:ascii="Verdana" w:eastAsia="Times New Roman" w:hAnsi="Verdana" w:cs="Times New Roman"/>
          <w:b/>
          <w:lang w:eastAsia="de-DE"/>
        </w:rPr>
      </w:pPr>
    </w:p>
    <w:p w:rsidR="00742CAF" w:rsidRPr="00AA7ECB" w:rsidRDefault="0024444A" w:rsidP="00DE25A9">
      <w:pPr>
        <w:rPr>
          <w:rFonts w:ascii="Verdana" w:eastAsia="Times New Roman" w:hAnsi="Verdana" w:cs="Times New Roman"/>
        </w:rPr>
      </w:pPr>
      <w:r w:rsidRPr="00AA7ECB">
        <w:rPr>
          <w:rFonts w:ascii="Verdana" w:hAnsi="Verdana"/>
        </w:rPr>
        <w:t xml:space="preserve"> </w:t>
      </w:r>
    </w:p>
    <w:p w:rsidR="00742CAF" w:rsidRPr="00AA7ECB" w:rsidRDefault="00742CAF">
      <w:pPr>
        <w:rPr>
          <w:rFonts w:ascii="Verdana" w:eastAsia="Times New Roman" w:hAnsi="Verdana" w:cs="Times New Roman"/>
        </w:rPr>
      </w:pPr>
      <w:r w:rsidRPr="00AA7ECB">
        <w:br w:type="page"/>
      </w:r>
    </w:p>
    <w:p w:rsidR="00742CAF" w:rsidRPr="00AA7ECB" w:rsidRDefault="00742CAF" w:rsidP="00742CAF">
      <w:pPr>
        <w:ind w:firstLine="567"/>
        <w:rPr>
          <w:rFonts w:ascii="Verdana" w:eastAsia="Times New Roman" w:hAnsi="Verdana" w:cs="Times New Roman"/>
          <w:b/>
          <w:lang w:eastAsia="de-DE"/>
        </w:rPr>
      </w:pPr>
    </w:p>
    <w:p w:rsidR="001F0EAA" w:rsidRPr="00AA7ECB" w:rsidRDefault="00742CAF" w:rsidP="00742CAF">
      <w:pPr>
        <w:ind w:firstLine="567"/>
        <w:rPr>
          <w:rFonts w:ascii="Verdana" w:eastAsia="Times New Roman" w:hAnsi="Verdana" w:cs="Times New Roman"/>
          <w:b/>
        </w:rPr>
      </w:pPr>
      <w:r w:rsidRPr="00AA7ECB">
        <w:rPr>
          <w:rFonts w:ascii="Verdana" w:hAnsi="Verdana"/>
          <w:b/>
        </w:rPr>
        <w:t>Foto:</w:t>
      </w:r>
    </w:p>
    <w:p w:rsidR="00742CAF" w:rsidRDefault="00742CAF" w:rsidP="00DE25A9">
      <w:pPr>
        <w:rPr>
          <w:rFonts w:ascii="Verdana" w:eastAsia="Times New Roman" w:hAnsi="Verdana" w:cs="Times New Roman"/>
          <w:b/>
          <w:lang w:eastAsia="de-DE"/>
        </w:rPr>
      </w:pPr>
    </w:p>
    <w:p w:rsidR="00171470" w:rsidRDefault="00171470" w:rsidP="00171470">
      <w:pPr>
        <w:spacing w:after="0"/>
        <w:ind w:left="567"/>
        <w:rPr>
          <w:rFonts w:ascii="Verdana" w:hAnsi="Verdana"/>
        </w:rPr>
      </w:pPr>
      <w:r w:rsidRPr="000457B3">
        <w:rPr>
          <w:rFonts w:ascii="Verdana" w:hAnsi="Verdana"/>
          <w:noProof/>
          <w:lang w:val="de-DE" w:eastAsia="de-DE"/>
        </w:rPr>
        <w:drawing>
          <wp:inline distT="0" distB="0" distL="0" distR="0" wp14:anchorId="28385D25" wp14:editId="155A23CB">
            <wp:extent cx="3223262" cy="2148840"/>
            <wp:effectExtent l="0" t="0" r="0" b="3810"/>
            <wp:docPr id="1" name="Grafik 1" descr="Z:\02__Kommunikationsmarketing\B_Presse\2019\04-08_Bauma 2019\40_Bauma PressKit\20_PM_SUPER_3000-3i\Bilder\VOEGELE_V_1290_0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VOEGELE_V_1290_089.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225940" cy="2150625"/>
                    </a:xfrm>
                    <a:prstGeom prst="rect">
                      <a:avLst/>
                    </a:prstGeom>
                    <a:noFill/>
                    <a:ln>
                      <a:noFill/>
                    </a:ln>
                  </pic:spPr>
                </pic:pic>
              </a:graphicData>
            </a:graphic>
          </wp:inline>
        </w:drawing>
      </w:r>
    </w:p>
    <w:p w:rsidR="00171470" w:rsidRPr="004D02A9" w:rsidRDefault="004D02A9" w:rsidP="00171470">
      <w:pPr>
        <w:spacing w:after="0"/>
        <w:ind w:left="567"/>
        <w:rPr>
          <w:rFonts w:ascii="Verdana" w:hAnsi="Verdana"/>
        </w:rPr>
      </w:pPr>
      <w:r w:rsidRPr="004D02A9">
        <w:rPr>
          <w:rFonts w:ascii="Verdana" w:hAnsi="Verdana"/>
        </w:rPr>
        <w:t>Probada en la práctica: La nueva SUPER 3000-3i ya convenció en su primer trabajo en la autopista A96 en las inmediaciones de Múnich.</w:t>
      </w:r>
      <w:r w:rsidR="00171470" w:rsidRPr="004D02A9">
        <w:rPr>
          <w:rFonts w:ascii="Verdana" w:hAnsi="Verdana"/>
        </w:rPr>
        <w:t xml:space="preserve"> </w:t>
      </w:r>
    </w:p>
    <w:p w:rsidR="00171470" w:rsidRPr="004D02A9" w:rsidRDefault="00171470" w:rsidP="00171470">
      <w:pPr>
        <w:spacing w:after="0"/>
        <w:ind w:left="567"/>
        <w:rPr>
          <w:rFonts w:ascii="Verdana" w:hAnsi="Verdana"/>
          <w:lang w:val="es-ES_tradnl"/>
        </w:rPr>
      </w:pPr>
    </w:p>
    <w:p w:rsidR="00171470" w:rsidRDefault="00171470" w:rsidP="00171470">
      <w:pPr>
        <w:spacing w:after="0"/>
        <w:ind w:left="567"/>
        <w:rPr>
          <w:rFonts w:ascii="Verdana" w:hAnsi="Verdana"/>
        </w:rPr>
      </w:pPr>
      <w:r>
        <w:rPr>
          <w:rFonts w:ascii="Verdana" w:hAnsi="Verdana"/>
          <w:noProof/>
          <w:lang w:val="de-DE" w:eastAsia="de-DE"/>
        </w:rPr>
        <w:drawing>
          <wp:inline distT="0" distB="0" distL="0" distR="0" wp14:anchorId="3E1BE3EF" wp14:editId="4F0422B6">
            <wp:extent cx="3223260" cy="2148840"/>
            <wp:effectExtent l="0" t="0" r="0" b="3810"/>
            <wp:docPr id="6" name="Grafik 6" descr="Z:\02__Kommunikationsmarketing\B_Presse\2019\04-08_Bauma 2019\40_Bauma PressKit\20_PM_SUPER_3000-3i\Bilder\VOEGELE_V_1290_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9\04-08_Bauma 2019\40_Bauma PressKit\20_PM_SUPER_3000-3i\Bilder\VOEGELE_V_1290_266.jpg"/>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3225938" cy="2150625"/>
                    </a:xfrm>
                    <a:prstGeom prst="rect">
                      <a:avLst/>
                    </a:prstGeom>
                    <a:noFill/>
                    <a:ln>
                      <a:noFill/>
                    </a:ln>
                  </pic:spPr>
                </pic:pic>
              </a:graphicData>
            </a:graphic>
          </wp:inline>
        </w:drawing>
      </w:r>
    </w:p>
    <w:p w:rsidR="00171470" w:rsidRPr="004D02A9" w:rsidRDefault="004D02A9" w:rsidP="00171470">
      <w:pPr>
        <w:spacing w:after="0"/>
        <w:ind w:left="567"/>
        <w:rPr>
          <w:rFonts w:ascii="Verdana" w:hAnsi="Verdana"/>
        </w:rPr>
      </w:pPr>
      <w:r w:rsidRPr="004D02A9">
        <w:rPr>
          <w:rFonts w:ascii="Verdana" w:hAnsi="Verdana"/>
        </w:rPr>
        <w:t>En combinación con la regla fija SB 350, la SUPER 3000-3i extendió sin juntas dos calzadas de dirección de la autopista A96 en las inmediaciones de Múnich.</w:t>
      </w:r>
    </w:p>
    <w:p w:rsidR="00171470" w:rsidRPr="004D02A9" w:rsidRDefault="00171470" w:rsidP="00DE25A9">
      <w:pPr>
        <w:rPr>
          <w:rFonts w:ascii="Verdana" w:eastAsia="Times New Roman" w:hAnsi="Verdana" w:cs="Times New Roman"/>
          <w:b/>
          <w:lang w:val="es-ES_tradnl" w:eastAsia="de-DE"/>
        </w:rPr>
      </w:pPr>
    </w:p>
    <w:p w:rsidR="00171470" w:rsidRPr="004D02A9" w:rsidRDefault="00171470" w:rsidP="00DE25A9">
      <w:pPr>
        <w:rPr>
          <w:rFonts w:ascii="Verdana" w:eastAsia="Times New Roman" w:hAnsi="Verdana" w:cs="Times New Roman"/>
          <w:b/>
          <w:lang w:val="es-ES_tradnl" w:eastAsia="de-DE"/>
        </w:rPr>
      </w:pPr>
    </w:p>
    <w:p w:rsidR="00171470" w:rsidRPr="004D02A9" w:rsidRDefault="00171470" w:rsidP="00DE25A9">
      <w:pPr>
        <w:rPr>
          <w:rFonts w:ascii="Verdana" w:eastAsia="Times New Roman" w:hAnsi="Verdana" w:cs="Times New Roman"/>
          <w:b/>
          <w:lang w:val="es-ES_tradnl" w:eastAsia="de-DE"/>
        </w:rPr>
      </w:pPr>
    </w:p>
    <w:p w:rsidR="00171470" w:rsidRPr="004D02A9" w:rsidRDefault="00171470" w:rsidP="00DE25A9">
      <w:pPr>
        <w:rPr>
          <w:rFonts w:ascii="Verdana" w:eastAsia="Times New Roman" w:hAnsi="Verdana" w:cs="Times New Roman"/>
          <w:b/>
          <w:lang w:val="es-ES_tradnl" w:eastAsia="de-DE"/>
        </w:rPr>
      </w:pPr>
    </w:p>
    <w:p w:rsidR="00171470" w:rsidRPr="004D02A9" w:rsidRDefault="00171470" w:rsidP="00DE25A9">
      <w:pPr>
        <w:rPr>
          <w:rFonts w:ascii="Verdana" w:eastAsia="Times New Roman" w:hAnsi="Verdana" w:cs="Times New Roman"/>
          <w:b/>
          <w:lang w:val="es-ES_tradnl" w:eastAsia="de-DE"/>
        </w:rPr>
      </w:pPr>
    </w:p>
    <w:p w:rsidR="00171470" w:rsidRPr="004D02A9" w:rsidRDefault="00171470" w:rsidP="00DE25A9">
      <w:pPr>
        <w:rPr>
          <w:rFonts w:ascii="Verdana" w:eastAsia="Times New Roman" w:hAnsi="Verdana" w:cs="Times New Roman"/>
          <w:b/>
          <w:lang w:val="es-ES_tradnl" w:eastAsia="de-DE"/>
        </w:rPr>
      </w:pPr>
    </w:p>
    <w:p w:rsidR="00171470" w:rsidRPr="004D02A9" w:rsidRDefault="00171470" w:rsidP="00DE25A9">
      <w:pPr>
        <w:rPr>
          <w:rFonts w:ascii="Verdana" w:eastAsia="Times New Roman" w:hAnsi="Verdana" w:cs="Times New Roman"/>
          <w:b/>
          <w:lang w:val="es-ES_tradnl" w:eastAsia="de-DE"/>
        </w:rPr>
      </w:pPr>
    </w:p>
    <w:p w:rsidR="00171470" w:rsidRPr="004D02A9" w:rsidRDefault="00171470" w:rsidP="00DE25A9">
      <w:pPr>
        <w:rPr>
          <w:rFonts w:ascii="Verdana" w:eastAsia="Times New Roman" w:hAnsi="Verdana" w:cs="Times New Roman"/>
          <w:b/>
          <w:lang w:val="es-ES_tradnl" w:eastAsia="de-DE"/>
        </w:rPr>
      </w:pPr>
    </w:p>
    <w:p w:rsidR="00742CAF" w:rsidRPr="00AA7ECB" w:rsidRDefault="002440D0" w:rsidP="00742CAF">
      <w:pPr>
        <w:spacing w:after="0"/>
        <w:ind w:left="567"/>
        <w:rPr>
          <w:rFonts w:ascii="Verdana" w:hAnsi="Verdana"/>
        </w:rPr>
      </w:pPr>
      <w:r>
        <w:rPr>
          <w:rFonts w:ascii="Verdana" w:hAnsi="Verdana"/>
          <w:noProof/>
          <w:lang w:val="de-DE" w:eastAsia="de-DE"/>
        </w:rPr>
        <w:drawing>
          <wp:inline distT="0" distB="0" distL="0" distR="0" wp14:anchorId="4E5AC18E" wp14:editId="0AC050F0">
            <wp:extent cx="3223260" cy="2247555"/>
            <wp:effectExtent l="0" t="0" r="0" b="635"/>
            <wp:docPr id="4" name="Grafik 4" descr="Z:\02__Kommunikationsmarketing\B_Presse\2019\04-08_Bauma 2019\40_Bauma PressKit\20_PM_SUPER_3000-3i\Bilder\Mediendialog_SUPER_3000-3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Mediendialog_SUPER_3000-3i.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3230238" cy="2252421"/>
                    </a:xfrm>
                    <a:prstGeom prst="rect">
                      <a:avLst/>
                    </a:prstGeom>
                    <a:noFill/>
                    <a:ln>
                      <a:noFill/>
                    </a:ln>
                  </pic:spPr>
                </pic:pic>
              </a:graphicData>
            </a:graphic>
          </wp:inline>
        </w:drawing>
      </w:r>
    </w:p>
    <w:p w:rsidR="00BE7F03" w:rsidRPr="00AA7ECB" w:rsidRDefault="007275F8" w:rsidP="00171470">
      <w:pPr>
        <w:spacing w:after="0"/>
        <w:ind w:left="567"/>
        <w:rPr>
          <w:rFonts w:ascii="Verdana" w:hAnsi="Verdana"/>
        </w:rPr>
      </w:pPr>
      <w:r w:rsidRPr="00AA7ECB">
        <w:rPr>
          <w:rFonts w:ascii="Verdana" w:hAnsi="Verdana"/>
        </w:rPr>
        <w:t>En combinación con la regla fija SB 350, la nueva SUPER 3000-3</w:t>
      </w:r>
      <w:r w:rsidR="00326E29" w:rsidRPr="00AA7ECB">
        <w:rPr>
          <w:rFonts w:ascii="Verdana" w:hAnsi="Verdana"/>
        </w:rPr>
        <w:t>(i)</w:t>
      </w:r>
      <w:r w:rsidRPr="00AA7ECB">
        <w:rPr>
          <w:rFonts w:ascii="Verdana" w:hAnsi="Verdana"/>
        </w:rPr>
        <w:t xml:space="preserve"> de VÖGELE consigue una anchura de extendido récord de hasta 18 m.</w:t>
      </w:r>
    </w:p>
    <w:p w:rsidR="00326E29" w:rsidRPr="00AA7ECB" w:rsidRDefault="00326E29" w:rsidP="007275F8">
      <w:pPr>
        <w:spacing w:after="0"/>
        <w:ind w:left="567"/>
        <w:rPr>
          <w:rFonts w:ascii="Verdana" w:hAnsi="Verdana"/>
        </w:rPr>
      </w:pPr>
    </w:p>
    <w:p w:rsidR="00326E29" w:rsidRPr="00AA7ECB" w:rsidRDefault="00326E29" w:rsidP="007275F8">
      <w:pPr>
        <w:spacing w:after="0"/>
        <w:ind w:left="567"/>
        <w:rPr>
          <w:rFonts w:ascii="Verdana" w:hAnsi="Verdana"/>
        </w:rPr>
      </w:pPr>
    </w:p>
    <w:p w:rsidR="003A66C8" w:rsidRPr="00AA7ECB" w:rsidRDefault="002440D0" w:rsidP="007275F8">
      <w:pPr>
        <w:spacing w:after="0"/>
        <w:ind w:left="567"/>
        <w:rPr>
          <w:rFonts w:ascii="Verdana" w:hAnsi="Verdana"/>
        </w:rPr>
      </w:pPr>
      <w:r>
        <w:rPr>
          <w:rFonts w:ascii="Verdana" w:hAnsi="Verdana"/>
          <w:noProof/>
          <w:color w:val="FF0000"/>
          <w:lang w:val="de-DE" w:eastAsia="de-DE"/>
        </w:rPr>
        <w:drawing>
          <wp:inline distT="0" distB="0" distL="0" distR="0" wp14:anchorId="1158ABA8" wp14:editId="11BE0534">
            <wp:extent cx="3223260" cy="2416024"/>
            <wp:effectExtent l="0" t="0" r="0" b="3810"/>
            <wp:docPr id="3" name="Grafik 3" descr="Z:\02__Kommunikationsmarketing\B_Presse\2019\04-08_Bauma 2019\40_Bauma PressKit\20_PM_SUPER_3000-3i\Bilder\S3000_SB350_18m_HubLayoutSeite_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9\04-08_Bauma 2019\40_Bauma PressKit\20_PM_SUPER_3000-3i\Bilder\S3000_SB350_18m_HubLayoutSeite_00001.jp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3225825" cy="2417947"/>
                    </a:xfrm>
                    <a:prstGeom prst="rect">
                      <a:avLst/>
                    </a:prstGeom>
                    <a:noFill/>
                    <a:ln>
                      <a:noFill/>
                    </a:ln>
                  </pic:spPr>
                </pic:pic>
              </a:graphicData>
            </a:graphic>
          </wp:inline>
        </w:drawing>
      </w:r>
    </w:p>
    <w:p w:rsidR="00B3668A" w:rsidRPr="00AA7ECB" w:rsidRDefault="00770D29" w:rsidP="004805BF">
      <w:pPr>
        <w:spacing w:after="0"/>
        <w:ind w:left="567"/>
        <w:rPr>
          <w:rFonts w:ascii="Verdana" w:hAnsi="Verdana"/>
        </w:rPr>
      </w:pPr>
      <w:r w:rsidRPr="00AA7ECB">
        <w:rPr>
          <w:rFonts w:ascii="Verdana" w:hAnsi="Verdana"/>
        </w:rPr>
        <w:t xml:space="preserve">El innovador transporte de material, en el que se ajusta la altura de la parte posterior del chasis, de la cinta transportadora y del sinfín de distribución, garantiza un óptimo aporte de la mezcla tanto en espesores de extendido reducidos como grandes. </w:t>
      </w:r>
    </w:p>
    <w:p w:rsidR="00BE7F03" w:rsidRPr="00AA7ECB" w:rsidRDefault="00BE7F03" w:rsidP="007275F8">
      <w:pPr>
        <w:spacing w:after="0"/>
        <w:ind w:left="567"/>
        <w:rPr>
          <w:rFonts w:ascii="Verdana" w:hAnsi="Verdana"/>
        </w:rPr>
      </w:pPr>
    </w:p>
    <w:p w:rsidR="00BE7F03" w:rsidRPr="00AA7ECB" w:rsidRDefault="00BE7F03" w:rsidP="007275F8">
      <w:pPr>
        <w:spacing w:after="0"/>
        <w:ind w:left="567"/>
        <w:rPr>
          <w:rFonts w:ascii="Verdana" w:hAnsi="Verdana"/>
        </w:rPr>
      </w:pPr>
    </w:p>
    <w:p w:rsidR="00BE7F03" w:rsidRPr="00AA7ECB" w:rsidRDefault="00A64E66" w:rsidP="007275F8">
      <w:pPr>
        <w:spacing w:after="0"/>
        <w:ind w:left="567"/>
        <w:rPr>
          <w:rFonts w:ascii="Verdana" w:hAnsi="Verdana"/>
        </w:rPr>
      </w:pPr>
      <w:r>
        <w:rPr>
          <w:rFonts w:ascii="Verdana" w:hAnsi="Verdana"/>
          <w:noProof/>
          <w:lang w:eastAsia="de-DE"/>
        </w:rPr>
        <w:lastRenderedPageBreak/>
        <w:drawing>
          <wp:inline distT="0" distB="0" distL="0" distR="0" wp14:anchorId="7327CD4A" wp14:editId="58FB7E1A">
            <wp:extent cx="3281040" cy="2186940"/>
            <wp:effectExtent l="0" t="0" r="0" b="3810"/>
            <wp:docPr id="2" name="Grafik 2" descr="Z:\02__Kommunikationsmarketing\B_Presse\2019\04-08_Bauma 2019\40_Bauma PressKit\20_PM_SUPER_3000-3i\Bilder\VOEGELE_Hydraulische_Tamperhub-Verstellung_V_1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VOEGELE_Hydraulische_Tamperhub-Verstellung_V_1282.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3285770" cy="2190093"/>
                    </a:xfrm>
                    <a:prstGeom prst="rect">
                      <a:avLst/>
                    </a:prstGeom>
                    <a:noFill/>
                    <a:ln>
                      <a:noFill/>
                    </a:ln>
                  </pic:spPr>
                </pic:pic>
              </a:graphicData>
            </a:graphic>
          </wp:inline>
        </w:drawing>
      </w:r>
      <w:bookmarkStart w:id="0" w:name="_GoBack"/>
      <w:bookmarkEnd w:id="0"/>
    </w:p>
    <w:p w:rsidR="00BE7F03" w:rsidRPr="00AA7ECB" w:rsidRDefault="00582443" w:rsidP="007275F8">
      <w:pPr>
        <w:spacing w:after="0"/>
        <w:ind w:left="567"/>
        <w:rPr>
          <w:rFonts w:ascii="Verdana" w:hAnsi="Verdana"/>
        </w:rPr>
      </w:pPr>
      <w:r w:rsidRPr="00AA7ECB">
        <w:rPr>
          <w:rFonts w:ascii="Verdana" w:hAnsi="Verdana"/>
        </w:rPr>
        <w:t>Ajuste hidráulico del recorrido del támper con solo pulsar un botón: en las nuevas reglas fijas SB 300 y SB 350, el recorrido del támper puede ajustarse sin necesidad de realizar ningún tipo de trabajo de reequipamiento mecánico.</w:t>
      </w:r>
    </w:p>
    <w:p w:rsidR="003A66C8" w:rsidRPr="00AA7ECB" w:rsidRDefault="003A66C8" w:rsidP="004E23D4">
      <w:pPr>
        <w:spacing w:after="0"/>
        <w:rPr>
          <w:rFonts w:ascii="Verdana" w:hAnsi="Verdana"/>
        </w:rPr>
      </w:pPr>
    </w:p>
    <w:sectPr w:rsidR="003A66C8" w:rsidRPr="00AA7ECB" w:rsidSect="00920659">
      <w:headerReference w:type="default" r:id="rId14"/>
      <w:footerReference w:type="default" r:id="rId15"/>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0D39" w:rsidRDefault="00380D39" w:rsidP="008A31D3">
      <w:pPr>
        <w:spacing w:after="0" w:line="240" w:lineRule="auto"/>
      </w:pPr>
      <w:r>
        <w:separator/>
      </w:r>
    </w:p>
  </w:endnote>
  <w:endnote w:type="continuationSeparator" w:id="0">
    <w:p w:rsidR="00380D39" w:rsidRDefault="00380D39"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0D39" w:rsidRDefault="00380D39"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A64E66">
      <w:rPr>
        <w:rStyle w:val="Seitenzahl"/>
        <w:noProof/>
      </w:rPr>
      <w:t>6</w:t>
    </w:r>
    <w:r>
      <w:rPr>
        <w:rStyle w:val="Seitenzahl"/>
      </w:rPr>
      <w:fldChar w:fldCharType="end"/>
    </w:r>
  </w:p>
  <w:p w:rsidR="00380D39" w:rsidRPr="006F0BB2" w:rsidRDefault="00380D39"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0D39" w:rsidRDefault="00380D39" w:rsidP="008A31D3">
      <w:pPr>
        <w:spacing w:after="0" w:line="240" w:lineRule="auto"/>
      </w:pPr>
      <w:r>
        <w:separator/>
      </w:r>
    </w:p>
  </w:footnote>
  <w:footnote w:type="continuationSeparator" w:id="0">
    <w:p w:rsidR="00380D39" w:rsidRDefault="00380D39"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380D39" w:rsidRPr="00880B56" w:rsidTr="005C5964">
      <w:trPr>
        <w:trHeight w:val="1704"/>
      </w:trPr>
      <w:tc>
        <w:tcPr>
          <w:tcW w:w="4832" w:type="dxa"/>
          <w:tcMar>
            <w:left w:w="0" w:type="dxa"/>
            <w:right w:w="0" w:type="dxa"/>
          </w:tcMar>
        </w:tcPr>
        <w:p w:rsidR="00380D39" w:rsidRDefault="00380D39"/>
      </w:tc>
      <w:tc>
        <w:tcPr>
          <w:tcW w:w="4806" w:type="dxa"/>
          <w:tcMar>
            <w:left w:w="0" w:type="dxa"/>
            <w:right w:w="0" w:type="dxa"/>
          </w:tcMar>
        </w:tcPr>
        <w:p w:rsidR="00380D39" w:rsidRDefault="00380D39">
          <w:r>
            <w:rPr>
              <w:noProof/>
              <w:lang w:val="de-DE" w:eastAsia="de-DE"/>
            </w:rPr>
            <w:drawing>
              <wp:anchor distT="0" distB="0" distL="114300" distR="114300" simplePos="0" relativeHeight="251660288" behindDoc="0" locked="0" layoutInCell="1" allowOverlap="1">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anchor>
            </w:drawing>
          </w:r>
        </w:p>
      </w:tc>
    </w:tr>
    <w:tr w:rsidR="00380D39" w:rsidRPr="00880B56" w:rsidTr="00FA6008">
      <w:trPr>
        <w:trHeight w:val="257"/>
      </w:trPr>
      <w:tc>
        <w:tcPr>
          <w:tcW w:w="9638" w:type="dxa"/>
          <w:gridSpan w:val="2"/>
          <w:tcMar>
            <w:left w:w="0" w:type="dxa"/>
            <w:right w:w="0" w:type="dxa"/>
          </w:tcMar>
        </w:tcPr>
        <w:p w:rsidR="00380D39" w:rsidRDefault="00380D39"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380D39" w:rsidRPr="00880B56" w:rsidRDefault="00380D39" w:rsidP="001E566E">
          <w:pPr>
            <w:pStyle w:val="Kopfzeile"/>
            <w:rPr>
              <w:rFonts w:ascii="Verdana" w:hAnsi="Verdana"/>
              <w:noProof/>
              <w:sz w:val="20"/>
              <w:szCs w:val="20"/>
            </w:rPr>
          </w:pPr>
        </w:p>
      </w:tc>
    </w:tr>
  </w:tbl>
  <w:p w:rsidR="00380D39" w:rsidRPr="008A31D3" w:rsidRDefault="00380D39">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2"/>
  </w:compat>
  <w:rsids>
    <w:rsidRoot w:val="008A31D3"/>
    <w:rsid w:val="00000E42"/>
    <w:rsid w:val="00000FC3"/>
    <w:rsid w:val="000026FF"/>
    <w:rsid w:val="0000345E"/>
    <w:rsid w:val="000034D6"/>
    <w:rsid w:val="00007934"/>
    <w:rsid w:val="00015A2F"/>
    <w:rsid w:val="00015C3C"/>
    <w:rsid w:val="000164DA"/>
    <w:rsid w:val="000228A4"/>
    <w:rsid w:val="00023225"/>
    <w:rsid w:val="00024A42"/>
    <w:rsid w:val="00024CAD"/>
    <w:rsid w:val="00027E7F"/>
    <w:rsid w:val="00032128"/>
    <w:rsid w:val="00033C79"/>
    <w:rsid w:val="00037F01"/>
    <w:rsid w:val="00040487"/>
    <w:rsid w:val="00045265"/>
    <w:rsid w:val="0005049A"/>
    <w:rsid w:val="000514AE"/>
    <w:rsid w:val="000559AB"/>
    <w:rsid w:val="00055CC3"/>
    <w:rsid w:val="00057C40"/>
    <w:rsid w:val="00062115"/>
    <w:rsid w:val="00062BC0"/>
    <w:rsid w:val="00066A8A"/>
    <w:rsid w:val="00070ACF"/>
    <w:rsid w:val="0007156F"/>
    <w:rsid w:val="00071C2D"/>
    <w:rsid w:val="000720A3"/>
    <w:rsid w:val="00075110"/>
    <w:rsid w:val="0007588A"/>
    <w:rsid w:val="0007611C"/>
    <w:rsid w:val="00083F8F"/>
    <w:rsid w:val="00085116"/>
    <w:rsid w:val="00085E5A"/>
    <w:rsid w:val="0009403A"/>
    <w:rsid w:val="000A1D89"/>
    <w:rsid w:val="000A1E02"/>
    <w:rsid w:val="000A5CF2"/>
    <w:rsid w:val="000A70AA"/>
    <w:rsid w:val="000B22AB"/>
    <w:rsid w:val="000B3028"/>
    <w:rsid w:val="000B4F25"/>
    <w:rsid w:val="000B699B"/>
    <w:rsid w:val="000B721F"/>
    <w:rsid w:val="000D1E00"/>
    <w:rsid w:val="000D4D36"/>
    <w:rsid w:val="000D5BFF"/>
    <w:rsid w:val="000E1FA8"/>
    <w:rsid w:val="000E48EC"/>
    <w:rsid w:val="000E50BB"/>
    <w:rsid w:val="000F09EA"/>
    <w:rsid w:val="000F1698"/>
    <w:rsid w:val="000F1F9C"/>
    <w:rsid w:val="000F2A52"/>
    <w:rsid w:val="000F467A"/>
    <w:rsid w:val="000F5D9B"/>
    <w:rsid w:val="000F7DA8"/>
    <w:rsid w:val="0010240A"/>
    <w:rsid w:val="00102DAD"/>
    <w:rsid w:val="0010412D"/>
    <w:rsid w:val="00104622"/>
    <w:rsid w:val="00104BD5"/>
    <w:rsid w:val="0010796D"/>
    <w:rsid w:val="00110245"/>
    <w:rsid w:val="001109D6"/>
    <w:rsid w:val="001111A1"/>
    <w:rsid w:val="00117B24"/>
    <w:rsid w:val="00120D06"/>
    <w:rsid w:val="001211FE"/>
    <w:rsid w:val="001240A0"/>
    <w:rsid w:val="001255A5"/>
    <w:rsid w:val="001350BC"/>
    <w:rsid w:val="0014088C"/>
    <w:rsid w:val="0014106F"/>
    <w:rsid w:val="001428B3"/>
    <w:rsid w:val="0015269A"/>
    <w:rsid w:val="001526EC"/>
    <w:rsid w:val="00152DC6"/>
    <w:rsid w:val="001576F1"/>
    <w:rsid w:val="00166FB3"/>
    <w:rsid w:val="00171470"/>
    <w:rsid w:val="001722C4"/>
    <w:rsid w:val="001725B5"/>
    <w:rsid w:val="001733EE"/>
    <w:rsid w:val="00173876"/>
    <w:rsid w:val="00181D8A"/>
    <w:rsid w:val="001841A5"/>
    <w:rsid w:val="00187FFC"/>
    <w:rsid w:val="0019146A"/>
    <w:rsid w:val="00196982"/>
    <w:rsid w:val="00196A6F"/>
    <w:rsid w:val="001A1081"/>
    <w:rsid w:val="001A125A"/>
    <w:rsid w:val="001A164D"/>
    <w:rsid w:val="001A2C28"/>
    <w:rsid w:val="001A383C"/>
    <w:rsid w:val="001A3B14"/>
    <w:rsid w:val="001A4911"/>
    <w:rsid w:val="001A5ED7"/>
    <w:rsid w:val="001B175C"/>
    <w:rsid w:val="001B3B0E"/>
    <w:rsid w:val="001C216D"/>
    <w:rsid w:val="001C65BE"/>
    <w:rsid w:val="001C7175"/>
    <w:rsid w:val="001D0CE8"/>
    <w:rsid w:val="001D0F95"/>
    <w:rsid w:val="001D28F2"/>
    <w:rsid w:val="001D3A29"/>
    <w:rsid w:val="001D4EAE"/>
    <w:rsid w:val="001E14D0"/>
    <w:rsid w:val="001E2474"/>
    <w:rsid w:val="001E36B6"/>
    <w:rsid w:val="001E3BFE"/>
    <w:rsid w:val="001E4A5C"/>
    <w:rsid w:val="001E566E"/>
    <w:rsid w:val="001E6287"/>
    <w:rsid w:val="001F0073"/>
    <w:rsid w:val="001F0125"/>
    <w:rsid w:val="001F068C"/>
    <w:rsid w:val="001F0EAA"/>
    <w:rsid w:val="001F1E25"/>
    <w:rsid w:val="001F4F23"/>
    <w:rsid w:val="001F520E"/>
    <w:rsid w:val="001F6F9E"/>
    <w:rsid w:val="0020001C"/>
    <w:rsid w:val="00200D4F"/>
    <w:rsid w:val="00200DB3"/>
    <w:rsid w:val="00201720"/>
    <w:rsid w:val="0020341B"/>
    <w:rsid w:val="00203F3C"/>
    <w:rsid w:val="002044E1"/>
    <w:rsid w:val="00206113"/>
    <w:rsid w:val="002063D4"/>
    <w:rsid w:val="00206E77"/>
    <w:rsid w:val="00207E85"/>
    <w:rsid w:val="002117E9"/>
    <w:rsid w:val="002156FF"/>
    <w:rsid w:val="002159EA"/>
    <w:rsid w:val="0021763D"/>
    <w:rsid w:val="00222D3C"/>
    <w:rsid w:val="00225530"/>
    <w:rsid w:val="00226CB6"/>
    <w:rsid w:val="00227E46"/>
    <w:rsid w:val="00232208"/>
    <w:rsid w:val="002328F8"/>
    <w:rsid w:val="00232B5B"/>
    <w:rsid w:val="002340E6"/>
    <w:rsid w:val="002344E3"/>
    <w:rsid w:val="00235041"/>
    <w:rsid w:val="00237A4A"/>
    <w:rsid w:val="00240379"/>
    <w:rsid w:val="00240B54"/>
    <w:rsid w:val="00241672"/>
    <w:rsid w:val="00242A0D"/>
    <w:rsid w:val="00243C13"/>
    <w:rsid w:val="002440D0"/>
    <w:rsid w:val="0024444A"/>
    <w:rsid w:val="0024461D"/>
    <w:rsid w:val="002508A2"/>
    <w:rsid w:val="00252332"/>
    <w:rsid w:val="00255294"/>
    <w:rsid w:val="002556E3"/>
    <w:rsid w:val="0025681D"/>
    <w:rsid w:val="0025690E"/>
    <w:rsid w:val="00262A44"/>
    <w:rsid w:val="00264F21"/>
    <w:rsid w:val="002661A1"/>
    <w:rsid w:val="0026735B"/>
    <w:rsid w:val="002678D1"/>
    <w:rsid w:val="00271AFE"/>
    <w:rsid w:val="00271E96"/>
    <w:rsid w:val="002737B0"/>
    <w:rsid w:val="002747D6"/>
    <w:rsid w:val="002755A9"/>
    <w:rsid w:val="00280ACB"/>
    <w:rsid w:val="0028321D"/>
    <w:rsid w:val="00283E22"/>
    <w:rsid w:val="00284369"/>
    <w:rsid w:val="00294290"/>
    <w:rsid w:val="00295707"/>
    <w:rsid w:val="002962C7"/>
    <w:rsid w:val="002A2313"/>
    <w:rsid w:val="002B2A14"/>
    <w:rsid w:val="002B5C71"/>
    <w:rsid w:val="002B5FCE"/>
    <w:rsid w:val="002B6DDA"/>
    <w:rsid w:val="002B7AC2"/>
    <w:rsid w:val="002C11DD"/>
    <w:rsid w:val="002C3F56"/>
    <w:rsid w:val="002C4377"/>
    <w:rsid w:val="002C4B42"/>
    <w:rsid w:val="002C6559"/>
    <w:rsid w:val="002C6B07"/>
    <w:rsid w:val="002C6D4B"/>
    <w:rsid w:val="002C76FF"/>
    <w:rsid w:val="002D0201"/>
    <w:rsid w:val="002D38C5"/>
    <w:rsid w:val="002D5382"/>
    <w:rsid w:val="002D6E67"/>
    <w:rsid w:val="002E538D"/>
    <w:rsid w:val="002E771F"/>
    <w:rsid w:val="002F00AB"/>
    <w:rsid w:val="002F16F0"/>
    <w:rsid w:val="002F17BF"/>
    <w:rsid w:val="002F2097"/>
    <w:rsid w:val="002F5912"/>
    <w:rsid w:val="002F75CD"/>
    <w:rsid w:val="00300E6B"/>
    <w:rsid w:val="0030421A"/>
    <w:rsid w:val="00305DD4"/>
    <w:rsid w:val="00306508"/>
    <w:rsid w:val="0031063B"/>
    <w:rsid w:val="003133FE"/>
    <w:rsid w:val="003137EF"/>
    <w:rsid w:val="00314C2F"/>
    <w:rsid w:val="00315685"/>
    <w:rsid w:val="00315BBE"/>
    <w:rsid w:val="00320D07"/>
    <w:rsid w:val="00321085"/>
    <w:rsid w:val="003210E6"/>
    <w:rsid w:val="00322606"/>
    <w:rsid w:val="00322694"/>
    <w:rsid w:val="0032285E"/>
    <w:rsid w:val="003228F6"/>
    <w:rsid w:val="00326E29"/>
    <w:rsid w:val="00327958"/>
    <w:rsid w:val="003370D0"/>
    <w:rsid w:val="00340055"/>
    <w:rsid w:val="00341BAD"/>
    <w:rsid w:val="003461FD"/>
    <w:rsid w:val="00346EE8"/>
    <w:rsid w:val="00350772"/>
    <w:rsid w:val="0035380B"/>
    <w:rsid w:val="0035538A"/>
    <w:rsid w:val="003561A6"/>
    <w:rsid w:val="00357265"/>
    <w:rsid w:val="00357A99"/>
    <w:rsid w:val="00362866"/>
    <w:rsid w:val="00363040"/>
    <w:rsid w:val="0036517F"/>
    <w:rsid w:val="003659FE"/>
    <w:rsid w:val="00365B31"/>
    <w:rsid w:val="00365C54"/>
    <w:rsid w:val="003665D3"/>
    <w:rsid w:val="00367BAE"/>
    <w:rsid w:val="00371C0D"/>
    <w:rsid w:val="0037477E"/>
    <w:rsid w:val="00374FA6"/>
    <w:rsid w:val="00377697"/>
    <w:rsid w:val="003779FA"/>
    <w:rsid w:val="00380D39"/>
    <w:rsid w:val="003852F9"/>
    <w:rsid w:val="00385A5E"/>
    <w:rsid w:val="003868DB"/>
    <w:rsid w:val="0039029C"/>
    <w:rsid w:val="00391265"/>
    <w:rsid w:val="00393031"/>
    <w:rsid w:val="00393CC4"/>
    <w:rsid w:val="0039708E"/>
    <w:rsid w:val="003A0837"/>
    <w:rsid w:val="003A185C"/>
    <w:rsid w:val="003A3D7D"/>
    <w:rsid w:val="003A66C8"/>
    <w:rsid w:val="003B158D"/>
    <w:rsid w:val="003B2BE6"/>
    <w:rsid w:val="003B5CB2"/>
    <w:rsid w:val="003D0CE9"/>
    <w:rsid w:val="003D653B"/>
    <w:rsid w:val="003E1160"/>
    <w:rsid w:val="003E33DD"/>
    <w:rsid w:val="003E65BE"/>
    <w:rsid w:val="003E79B5"/>
    <w:rsid w:val="003F4BC6"/>
    <w:rsid w:val="003F5CDA"/>
    <w:rsid w:val="003F7E4E"/>
    <w:rsid w:val="00401063"/>
    <w:rsid w:val="00406CA0"/>
    <w:rsid w:val="00407F80"/>
    <w:rsid w:val="00410DDD"/>
    <w:rsid w:val="00411444"/>
    <w:rsid w:val="004143C1"/>
    <w:rsid w:val="00415129"/>
    <w:rsid w:val="004156BA"/>
    <w:rsid w:val="004165BF"/>
    <w:rsid w:val="00420584"/>
    <w:rsid w:val="00442BB2"/>
    <w:rsid w:val="00443593"/>
    <w:rsid w:val="004438F8"/>
    <w:rsid w:val="00445A54"/>
    <w:rsid w:val="00445F55"/>
    <w:rsid w:val="00447CFC"/>
    <w:rsid w:val="00451F30"/>
    <w:rsid w:val="00452D94"/>
    <w:rsid w:val="0045469D"/>
    <w:rsid w:val="00457CC0"/>
    <w:rsid w:val="00461EF9"/>
    <w:rsid w:val="0046508A"/>
    <w:rsid w:val="004662F6"/>
    <w:rsid w:val="00467D58"/>
    <w:rsid w:val="00470BBF"/>
    <w:rsid w:val="00471864"/>
    <w:rsid w:val="00473A2E"/>
    <w:rsid w:val="00476D52"/>
    <w:rsid w:val="004805BF"/>
    <w:rsid w:val="00483867"/>
    <w:rsid w:val="004864B7"/>
    <w:rsid w:val="00486615"/>
    <w:rsid w:val="00487178"/>
    <w:rsid w:val="00491C3C"/>
    <w:rsid w:val="00492D45"/>
    <w:rsid w:val="004955F3"/>
    <w:rsid w:val="00495CEA"/>
    <w:rsid w:val="0049669D"/>
    <w:rsid w:val="00497965"/>
    <w:rsid w:val="004A2D93"/>
    <w:rsid w:val="004A3E47"/>
    <w:rsid w:val="004A598D"/>
    <w:rsid w:val="004A5C64"/>
    <w:rsid w:val="004A6159"/>
    <w:rsid w:val="004A672C"/>
    <w:rsid w:val="004B04C2"/>
    <w:rsid w:val="004B0935"/>
    <w:rsid w:val="004B2E0D"/>
    <w:rsid w:val="004B38B1"/>
    <w:rsid w:val="004B4C3B"/>
    <w:rsid w:val="004C5CD2"/>
    <w:rsid w:val="004D02A9"/>
    <w:rsid w:val="004D0A54"/>
    <w:rsid w:val="004D109F"/>
    <w:rsid w:val="004D2151"/>
    <w:rsid w:val="004D21FF"/>
    <w:rsid w:val="004D2AC8"/>
    <w:rsid w:val="004D41D5"/>
    <w:rsid w:val="004D4619"/>
    <w:rsid w:val="004E23D4"/>
    <w:rsid w:val="004E3A3D"/>
    <w:rsid w:val="004E48C6"/>
    <w:rsid w:val="004E54E3"/>
    <w:rsid w:val="004E672D"/>
    <w:rsid w:val="004E7E07"/>
    <w:rsid w:val="004F3E89"/>
    <w:rsid w:val="004F4A02"/>
    <w:rsid w:val="005009B2"/>
    <w:rsid w:val="0050131C"/>
    <w:rsid w:val="005015BA"/>
    <w:rsid w:val="005067BF"/>
    <w:rsid w:val="005102CD"/>
    <w:rsid w:val="0051332B"/>
    <w:rsid w:val="0051398B"/>
    <w:rsid w:val="00515A54"/>
    <w:rsid w:val="0051635B"/>
    <w:rsid w:val="00516BB6"/>
    <w:rsid w:val="00520210"/>
    <w:rsid w:val="00520C7C"/>
    <w:rsid w:val="00525BFA"/>
    <w:rsid w:val="00526540"/>
    <w:rsid w:val="0052707C"/>
    <w:rsid w:val="005272AF"/>
    <w:rsid w:val="00531102"/>
    <w:rsid w:val="005348A9"/>
    <w:rsid w:val="00535249"/>
    <w:rsid w:val="00535857"/>
    <w:rsid w:val="0053768D"/>
    <w:rsid w:val="0054298E"/>
    <w:rsid w:val="00546C6C"/>
    <w:rsid w:val="00551E8F"/>
    <w:rsid w:val="005531B6"/>
    <w:rsid w:val="00555539"/>
    <w:rsid w:val="005571B9"/>
    <w:rsid w:val="00560879"/>
    <w:rsid w:val="00562177"/>
    <w:rsid w:val="00564A5F"/>
    <w:rsid w:val="00565585"/>
    <w:rsid w:val="00567994"/>
    <w:rsid w:val="0057268B"/>
    <w:rsid w:val="005736EB"/>
    <w:rsid w:val="005741C8"/>
    <w:rsid w:val="005765C8"/>
    <w:rsid w:val="005800C7"/>
    <w:rsid w:val="00580764"/>
    <w:rsid w:val="00580E73"/>
    <w:rsid w:val="00582443"/>
    <w:rsid w:val="0058284A"/>
    <w:rsid w:val="0058297F"/>
    <w:rsid w:val="00584A1C"/>
    <w:rsid w:val="0058509F"/>
    <w:rsid w:val="00585A05"/>
    <w:rsid w:val="00587CA7"/>
    <w:rsid w:val="00593807"/>
    <w:rsid w:val="005940B9"/>
    <w:rsid w:val="005964D2"/>
    <w:rsid w:val="005A249E"/>
    <w:rsid w:val="005A69F6"/>
    <w:rsid w:val="005B3F39"/>
    <w:rsid w:val="005B67AC"/>
    <w:rsid w:val="005B788E"/>
    <w:rsid w:val="005B7979"/>
    <w:rsid w:val="005C1AA0"/>
    <w:rsid w:val="005C5964"/>
    <w:rsid w:val="005D1C91"/>
    <w:rsid w:val="005D6BBF"/>
    <w:rsid w:val="005E31A3"/>
    <w:rsid w:val="005E3FA9"/>
    <w:rsid w:val="005E45C4"/>
    <w:rsid w:val="005E7C7E"/>
    <w:rsid w:val="005F10E2"/>
    <w:rsid w:val="005F19BC"/>
    <w:rsid w:val="005F3D72"/>
    <w:rsid w:val="005F419C"/>
    <w:rsid w:val="005F5C3B"/>
    <w:rsid w:val="005F5D39"/>
    <w:rsid w:val="005F7D14"/>
    <w:rsid w:val="00601DE0"/>
    <w:rsid w:val="00603010"/>
    <w:rsid w:val="00603745"/>
    <w:rsid w:val="006049CD"/>
    <w:rsid w:val="00604E47"/>
    <w:rsid w:val="006113E4"/>
    <w:rsid w:val="00611FC4"/>
    <w:rsid w:val="0061202A"/>
    <w:rsid w:val="00613EA5"/>
    <w:rsid w:val="00614867"/>
    <w:rsid w:val="00620D33"/>
    <w:rsid w:val="00621E68"/>
    <w:rsid w:val="00623402"/>
    <w:rsid w:val="0062428D"/>
    <w:rsid w:val="006362F7"/>
    <w:rsid w:val="00637661"/>
    <w:rsid w:val="00640D1E"/>
    <w:rsid w:val="00641D45"/>
    <w:rsid w:val="0064263F"/>
    <w:rsid w:val="006428A7"/>
    <w:rsid w:val="0064696C"/>
    <w:rsid w:val="00652924"/>
    <w:rsid w:val="00653569"/>
    <w:rsid w:val="00653737"/>
    <w:rsid w:val="006578DD"/>
    <w:rsid w:val="00660B7D"/>
    <w:rsid w:val="00661E80"/>
    <w:rsid w:val="00662638"/>
    <w:rsid w:val="00662B17"/>
    <w:rsid w:val="00664952"/>
    <w:rsid w:val="00664E02"/>
    <w:rsid w:val="006672A1"/>
    <w:rsid w:val="00667912"/>
    <w:rsid w:val="00671030"/>
    <w:rsid w:val="00672E91"/>
    <w:rsid w:val="0067347A"/>
    <w:rsid w:val="00674758"/>
    <w:rsid w:val="00677858"/>
    <w:rsid w:val="00677F26"/>
    <w:rsid w:val="00680D1D"/>
    <w:rsid w:val="00685234"/>
    <w:rsid w:val="00685401"/>
    <w:rsid w:val="006864B6"/>
    <w:rsid w:val="0069402F"/>
    <w:rsid w:val="00696F05"/>
    <w:rsid w:val="006A586D"/>
    <w:rsid w:val="006B2416"/>
    <w:rsid w:val="006B6C47"/>
    <w:rsid w:val="006C0B2B"/>
    <w:rsid w:val="006C42C2"/>
    <w:rsid w:val="006C68D2"/>
    <w:rsid w:val="006C6E82"/>
    <w:rsid w:val="006D1800"/>
    <w:rsid w:val="006D5451"/>
    <w:rsid w:val="006D6FDD"/>
    <w:rsid w:val="006F0BB2"/>
    <w:rsid w:val="006F3691"/>
    <w:rsid w:val="006F4012"/>
    <w:rsid w:val="006F65AC"/>
    <w:rsid w:val="006F6690"/>
    <w:rsid w:val="007021B1"/>
    <w:rsid w:val="00702610"/>
    <w:rsid w:val="0070647F"/>
    <w:rsid w:val="007079E1"/>
    <w:rsid w:val="00710315"/>
    <w:rsid w:val="007120B8"/>
    <w:rsid w:val="0071250C"/>
    <w:rsid w:val="00713DBB"/>
    <w:rsid w:val="007144C5"/>
    <w:rsid w:val="0071632A"/>
    <w:rsid w:val="007171B9"/>
    <w:rsid w:val="00723F6F"/>
    <w:rsid w:val="00724D25"/>
    <w:rsid w:val="007272FA"/>
    <w:rsid w:val="007275F8"/>
    <w:rsid w:val="00734630"/>
    <w:rsid w:val="00735F70"/>
    <w:rsid w:val="00741C0C"/>
    <w:rsid w:val="00742CAF"/>
    <w:rsid w:val="00745368"/>
    <w:rsid w:val="00751916"/>
    <w:rsid w:val="00751C0A"/>
    <w:rsid w:val="00752050"/>
    <w:rsid w:val="00752692"/>
    <w:rsid w:val="00752C67"/>
    <w:rsid w:val="00753C67"/>
    <w:rsid w:val="00761D8C"/>
    <w:rsid w:val="00761E4E"/>
    <w:rsid w:val="0076360F"/>
    <w:rsid w:val="00765497"/>
    <w:rsid w:val="00766054"/>
    <w:rsid w:val="00770340"/>
    <w:rsid w:val="007705DD"/>
    <w:rsid w:val="00770D29"/>
    <w:rsid w:val="00771ED2"/>
    <w:rsid w:val="00772FEC"/>
    <w:rsid w:val="0077326B"/>
    <w:rsid w:val="007773C2"/>
    <w:rsid w:val="00777798"/>
    <w:rsid w:val="00781DFD"/>
    <w:rsid w:val="007825FB"/>
    <w:rsid w:val="00783776"/>
    <w:rsid w:val="00783E61"/>
    <w:rsid w:val="0078581B"/>
    <w:rsid w:val="00787274"/>
    <w:rsid w:val="0079333F"/>
    <w:rsid w:val="00794062"/>
    <w:rsid w:val="00794F57"/>
    <w:rsid w:val="00797EBD"/>
    <w:rsid w:val="007A0613"/>
    <w:rsid w:val="007A5CE5"/>
    <w:rsid w:val="007B0787"/>
    <w:rsid w:val="007B23AD"/>
    <w:rsid w:val="007B29B0"/>
    <w:rsid w:val="007B2BFD"/>
    <w:rsid w:val="007B5FB6"/>
    <w:rsid w:val="007B65A5"/>
    <w:rsid w:val="007C0ADA"/>
    <w:rsid w:val="007C6606"/>
    <w:rsid w:val="007D551E"/>
    <w:rsid w:val="007D63A4"/>
    <w:rsid w:val="007D7836"/>
    <w:rsid w:val="007D7A71"/>
    <w:rsid w:val="007E35C9"/>
    <w:rsid w:val="007E452A"/>
    <w:rsid w:val="007F0033"/>
    <w:rsid w:val="007F2EF2"/>
    <w:rsid w:val="007F2F69"/>
    <w:rsid w:val="007F34DA"/>
    <w:rsid w:val="007F7447"/>
    <w:rsid w:val="00804719"/>
    <w:rsid w:val="00804A03"/>
    <w:rsid w:val="0080724F"/>
    <w:rsid w:val="00807906"/>
    <w:rsid w:val="0081201E"/>
    <w:rsid w:val="00817B8C"/>
    <w:rsid w:val="00822553"/>
    <w:rsid w:val="00822D2B"/>
    <w:rsid w:val="00823B36"/>
    <w:rsid w:val="0082572A"/>
    <w:rsid w:val="00826E62"/>
    <w:rsid w:val="00827995"/>
    <w:rsid w:val="00827B3B"/>
    <w:rsid w:val="00831BA1"/>
    <w:rsid w:val="00832903"/>
    <w:rsid w:val="00834AA8"/>
    <w:rsid w:val="00836D6D"/>
    <w:rsid w:val="00837324"/>
    <w:rsid w:val="00843E37"/>
    <w:rsid w:val="00845743"/>
    <w:rsid w:val="008467BF"/>
    <w:rsid w:val="00847273"/>
    <w:rsid w:val="00850238"/>
    <w:rsid w:val="00850578"/>
    <w:rsid w:val="008543B0"/>
    <w:rsid w:val="00854A23"/>
    <w:rsid w:val="00862F78"/>
    <w:rsid w:val="00864163"/>
    <w:rsid w:val="00866286"/>
    <w:rsid w:val="00867532"/>
    <w:rsid w:val="00871F99"/>
    <w:rsid w:val="008731DB"/>
    <w:rsid w:val="00873325"/>
    <w:rsid w:val="008736AA"/>
    <w:rsid w:val="008758DD"/>
    <w:rsid w:val="00875A8D"/>
    <w:rsid w:val="00877826"/>
    <w:rsid w:val="00883B9C"/>
    <w:rsid w:val="00886A76"/>
    <w:rsid w:val="008873BC"/>
    <w:rsid w:val="0088750C"/>
    <w:rsid w:val="008875BB"/>
    <w:rsid w:val="00890D85"/>
    <w:rsid w:val="0089122A"/>
    <w:rsid w:val="008928B6"/>
    <w:rsid w:val="00893BF1"/>
    <w:rsid w:val="00893F39"/>
    <w:rsid w:val="008953B3"/>
    <w:rsid w:val="0089648F"/>
    <w:rsid w:val="008965BC"/>
    <w:rsid w:val="00896F9F"/>
    <w:rsid w:val="008A0633"/>
    <w:rsid w:val="008A31D3"/>
    <w:rsid w:val="008A4F5B"/>
    <w:rsid w:val="008A6AD0"/>
    <w:rsid w:val="008B18C6"/>
    <w:rsid w:val="008B3D67"/>
    <w:rsid w:val="008B428B"/>
    <w:rsid w:val="008B5674"/>
    <w:rsid w:val="008B5E30"/>
    <w:rsid w:val="008B737B"/>
    <w:rsid w:val="008B7A5A"/>
    <w:rsid w:val="008C1501"/>
    <w:rsid w:val="008C183E"/>
    <w:rsid w:val="008C1AA6"/>
    <w:rsid w:val="008C3E13"/>
    <w:rsid w:val="008C6132"/>
    <w:rsid w:val="008D0123"/>
    <w:rsid w:val="008D24A8"/>
    <w:rsid w:val="008D6FFC"/>
    <w:rsid w:val="008D7ECB"/>
    <w:rsid w:val="008E27D6"/>
    <w:rsid w:val="008E2CF2"/>
    <w:rsid w:val="008E6E18"/>
    <w:rsid w:val="008F1438"/>
    <w:rsid w:val="008F2028"/>
    <w:rsid w:val="008F2C42"/>
    <w:rsid w:val="008F32DC"/>
    <w:rsid w:val="008F385A"/>
    <w:rsid w:val="00900827"/>
    <w:rsid w:val="00900EC6"/>
    <w:rsid w:val="00903D58"/>
    <w:rsid w:val="00903EF6"/>
    <w:rsid w:val="00907C5D"/>
    <w:rsid w:val="009117A6"/>
    <w:rsid w:val="009137FC"/>
    <w:rsid w:val="00913AAA"/>
    <w:rsid w:val="009155DF"/>
    <w:rsid w:val="00917E9B"/>
    <w:rsid w:val="00920659"/>
    <w:rsid w:val="00920C61"/>
    <w:rsid w:val="00921B3B"/>
    <w:rsid w:val="00922751"/>
    <w:rsid w:val="00923664"/>
    <w:rsid w:val="009237A2"/>
    <w:rsid w:val="00923EEA"/>
    <w:rsid w:val="00924FAD"/>
    <w:rsid w:val="0093045F"/>
    <w:rsid w:val="009305BB"/>
    <w:rsid w:val="00930D2E"/>
    <w:rsid w:val="00931485"/>
    <w:rsid w:val="009315F9"/>
    <w:rsid w:val="009316BA"/>
    <w:rsid w:val="009324B2"/>
    <w:rsid w:val="00933069"/>
    <w:rsid w:val="0093453A"/>
    <w:rsid w:val="0093572F"/>
    <w:rsid w:val="009428FE"/>
    <w:rsid w:val="00943126"/>
    <w:rsid w:val="00945014"/>
    <w:rsid w:val="00951039"/>
    <w:rsid w:val="00951B66"/>
    <w:rsid w:val="00956951"/>
    <w:rsid w:val="009606E6"/>
    <w:rsid w:val="009608BC"/>
    <w:rsid w:val="009634D7"/>
    <w:rsid w:val="00963623"/>
    <w:rsid w:val="00966196"/>
    <w:rsid w:val="0097335B"/>
    <w:rsid w:val="0097368B"/>
    <w:rsid w:val="0097596F"/>
    <w:rsid w:val="00985C80"/>
    <w:rsid w:val="0099409E"/>
    <w:rsid w:val="00996DFD"/>
    <w:rsid w:val="009A06FE"/>
    <w:rsid w:val="009A17D9"/>
    <w:rsid w:val="009A17E0"/>
    <w:rsid w:val="009A21FC"/>
    <w:rsid w:val="009A4244"/>
    <w:rsid w:val="009B0057"/>
    <w:rsid w:val="009B4CA0"/>
    <w:rsid w:val="009B51D7"/>
    <w:rsid w:val="009B5DFE"/>
    <w:rsid w:val="009C077D"/>
    <w:rsid w:val="009C101B"/>
    <w:rsid w:val="009C124D"/>
    <w:rsid w:val="009C2B23"/>
    <w:rsid w:val="009C3F51"/>
    <w:rsid w:val="009C40C1"/>
    <w:rsid w:val="009C487E"/>
    <w:rsid w:val="009C54BE"/>
    <w:rsid w:val="009C78F9"/>
    <w:rsid w:val="009D306A"/>
    <w:rsid w:val="009D493A"/>
    <w:rsid w:val="009D5143"/>
    <w:rsid w:val="009D5FBD"/>
    <w:rsid w:val="009D6334"/>
    <w:rsid w:val="009E0CA1"/>
    <w:rsid w:val="009E19B7"/>
    <w:rsid w:val="009E252E"/>
    <w:rsid w:val="009E5CFC"/>
    <w:rsid w:val="009E7267"/>
    <w:rsid w:val="009F6510"/>
    <w:rsid w:val="00A00716"/>
    <w:rsid w:val="00A03521"/>
    <w:rsid w:val="00A04506"/>
    <w:rsid w:val="00A13A7D"/>
    <w:rsid w:val="00A13DB2"/>
    <w:rsid w:val="00A21434"/>
    <w:rsid w:val="00A22FDE"/>
    <w:rsid w:val="00A23328"/>
    <w:rsid w:val="00A33F26"/>
    <w:rsid w:val="00A352FA"/>
    <w:rsid w:val="00A3639D"/>
    <w:rsid w:val="00A4245F"/>
    <w:rsid w:val="00A5013E"/>
    <w:rsid w:val="00A506E5"/>
    <w:rsid w:val="00A507B8"/>
    <w:rsid w:val="00A51E97"/>
    <w:rsid w:val="00A54B19"/>
    <w:rsid w:val="00A55A8A"/>
    <w:rsid w:val="00A56C50"/>
    <w:rsid w:val="00A60C43"/>
    <w:rsid w:val="00A6255C"/>
    <w:rsid w:val="00A63BC1"/>
    <w:rsid w:val="00A64E66"/>
    <w:rsid w:val="00A661E2"/>
    <w:rsid w:val="00A706BB"/>
    <w:rsid w:val="00A726FC"/>
    <w:rsid w:val="00A728B0"/>
    <w:rsid w:val="00A72A02"/>
    <w:rsid w:val="00A7569F"/>
    <w:rsid w:val="00A77FB7"/>
    <w:rsid w:val="00A81DF7"/>
    <w:rsid w:val="00A821B8"/>
    <w:rsid w:val="00A82F18"/>
    <w:rsid w:val="00A834D4"/>
    <w:rsid w:val="00A841B8"/>
    <w:rsid w:val="00A844C7"/>
    <w:rsid w:val="00A84EF2"/>
    <w:rsid w:val="00A85631"/>
    <w:rsid w:val="00A87790"/>
    <w:rsid w:val="00A9405E"/>
    <w:rsid w:val="00A95864"/>
    <w:rsid w:val="00A96CDC"/>
    <w:rsid w:val="00A97F5D"/>
    <w:rsid w:val="00AA5720"/>
    <w:rsid w:val="00AA77A5"/>
    <w:rsid w:val="00AA7ECB"/>
    <w:rsid w:val="00AB4F28"/>
    <w:rsid w:val="00AB5735"/>
    <w:rsid w:val="00AB6863"/>
    <w:rsid w:val="00AB7668"/>
    <w:rsid w:val="00AC38EA"/>
    <w:rsid w:val="00AC3987"/>
    <w:rsid w:val="00AC4578"/>
    <w:rsid w:val="00AC4CCD"/>
    <w:rsid w:val="00AC5E98"/>
    <w:rsid w:val="00AC7179"/>
    <w:rsid w:val="00AD09FF"/>
    <w:rsid w:val="00AD1342"/>
    <w:rsid w:val="00AD2455"/>
    <w:rsid w:val="00AD42CC"/>
    <w:rsid w:val="00AD5579"/>
    <w:rsid w:val="00AD67DB"/>
    <w:rsid w:val="00AE02F6"/>
    <w:rsid w:val="00AE2775"/>
    <w:rsid w:val="00AE7AD1"/>
    <w:rsid w:val="00AE7C88"/>
    <w:rsid w:val="00AF001A"/>
    <w:rsid w:val="00AF0395"/>
    <w:rsid w:val="00AF0940"/>
    <w:rsid w:val="00AF0CBD"/>
    <w:rsid w:val="00AF3361"/>
    <w:rsid w:val="00AF3E24"/>
    <w:rsid w:val="00AF4A1B"/>
    <w:rsid w:val="00AF6098"/>
    <w:rsid w:val="00AF62E3"/>
    <w:rsid w:val="00AF6677"/>
    <w:rsid w:val="00AF769D"/>
    <w:rsid w:val="00AF7B51"/>
    <w:rsid w:val="00B00BF2"/>
    <w:rsid w:val="00B0775D"/>
    <w:rsid w:val="00B10CEC"/>
    <w:rsid w:val="00B14B93"/>
    <w:rsid w:val="00B20609"/>
    <w:rsid w:val="00B22344"/>
    <w:rsid w:val="00B253F6"/>
    <w:rsid w:val="00B35BCA"/>
    <w:rsid w:val="00B3668A"/>
    <w:rsid w:val="00B50766"/>
    <w:rsid w:val="00B50AFD"/>
    <w:rsid w:val="00B56434"/>
    <w:rsid w:val="00B56AA7"/>
    <w:rsid w:val="00B6051F"/>
    <w:rsid w:val="00B6168A"/>
    <w:rsid w:val="00B66ED7"/>
    <w:rsid w:val="00B71C1A"/>
    <w:rsid w:val="00B7212E"/>
    <w:rsid w:val="00B731BF"/>
    <w:rsid w:val="00B76635"/>
    <w:rsid w:val="00B77D06"/>
    <w:rsid w:val="00B80129"/>
    <w:rsid w:val="00B826AD"/>
    <w:rsid w:val="00B85B6A"/>
    <w:rsid w:val="00B86C51"/>
    <w:rsid w:val="00B87100"/>
    <w:rsid w:val="00B87E8F"/>
    <w:rsid w:val="00B904F8"/>
    <w:rsid w:val="00B91A58"/>
    <w:rsid w:val="00B91FDC"/>
    <w:rsid w:val="00B92D61"/>
    <w:rsid w:val="00B93A5F"/>
    <w:rsid w:val="00BA13D1"/>
    <w:rsid w:val="00BA2255"/>
    <w:rsid w:val="00BA3072"/>
    <w:rsid w:val="00BA5D4A"/>
    <w:rsid w:val="00BA71B5"/>
    <w:rsid w:val="00BB4B97"/>
    <w:rsid w:val="00BC0A5E"/>
    <w:rsid w:val="00BC14A5"/>
    <w:rsid w:val="00BC33DF"/>
    <w:rsid w:val="00BC34C6"/>
    <w:rsid w:val="00BD0703"/>
    <w:rsid w:val="00BD6235"/>
    <w:rsid w:val="00BD741C"/>
    <w:rsid w:val="00BE28E9"/>
    <w:rsid w:val="00BE2B08"/>
    <w:rsid w:val="00BE391F"/>
    <w:rsid w:val="00BE6C97"/>
    <w:rsid w:val="00BE72E9"/>
    <w:rsid w:val="00BE7F03"/>
    <w:rsid w:val="00BF0B19"/>
    <w:rsid w:val="00BF5ACD"/>
    <w:rsid w:val="00BF6127"/>
    <w:rsid w:val="00BF63B9"/>
    <w:rsid w:val="00C012F9"/>
    <w:rsid w:val="00C02C88"/>
    <w:rsid w:val="00C03854"/>
    <w:rsid w:val="00C0537B"/>
    <w:rsid w:val="00C075C6"/>
    <w:rsid w:val="00C07676"/>
    <w:rsid w:val="00C07C9C"/>
    <w:rsid w:val="00C10157"/>
    <w:rsid w:val="00C10B4B"/>
    <w:rsid w:val="00C115B7"/>
    <w:rsid w:val="00C157D6"/>
    <w:rsid w:val="00C16427"/>
    <w:rsid w:val="00C17068"/>
    <w:rsid w:val="00C20EB3"/>
    <w:rsid w:val="00C21192"/>
    <w:rsid w:val="00C26670"/>
    <w:rsid w:val="00C275C1"/>
    <w:rsid w:val="00C33948"/>
    <w:rsid w:val="00C33BA7"/>
    <w:rsid w:val="00C35906"/>
    <w:rsid w:val="00C37AE7"/>
    <w:rsid w:val="00C37FA4"/>
    <w:rsid w:val="00C41336"/>
    <w:rsid w:val="00C44A8B"/>
    <w:rsid w:val="00C45579"/>
    <w:rsid w:val="00C46940"/>
    <w:rsid w:val="00C47566"/>
    <w:rsid w:val="00C52ED7"/>
    <w:rsid w:val="00C53530"/>
    <w:rsid w:val="00C53869"/>
    <w:rsid w:val="00C53B0B"/>
    <w:rsid w:val="00C5575A"/>
    <w:rsid w:val="00C630FA"/>
    <w:rsid w:val="00C67465"/>
    <w:rsid w:val="00C706AC"/>
    <w:rsid w:val="00C70DC8"/>
    <w:rsid w:val="00C739ED"/>
    <w:rsid w:val="00C74C89"/>
    <w:rsid w:val="00C80A6B"/>
    <w:rsid w:val="00C80B61"/>
    <w:rsid w:val="00C8225E"/>
    <w:rsid w:val="00C84F56"/>
    <w:rsid w:val="00C85FE0"/>
    <w:rsid w:val="00C870E7"/>
    <w:rsid w:val="00C91B63"/>
    <w:rsid w:val="00C927C6"/>
    <w:rsid w:val="00C961E8"/>
    <w:rsid w:val="00C97CC2"/>
    <w:rsid w:val="00CA07E0"/>
    <w:rsid w:val="00CA144D"/>
    <w:rsid w:val="00CA5796"/>
    <w:rsid w:val="00CA6375"/>
    <w:rsid w:val="00CB1970"/>
    <w:rsid w:val="00CB1EFE"/>
    <w:rsid w:val="00CB2932"/>
    <w:rsid w:val="00CB4C0E"/>
    <w:rsid w:val="00CC453A"/>
    <w:rsid w:val="00CC4C15"/>
    <w:rsid w:val="00CC62E9"/>
    <w:rsid w:val="00CC62F7"/>
    <w:rsid w:val="00CD2877"/>
    <w:rsid w:val="00CD2C61"/>
    <w:rsid w:val="00CD3622"/>
    <w:rsid w:val="00CD4778"/>
    <w:rsid w:val="00CD619D"/>
    <w:rsid w:val="00CD6CE6"/>
    <w:rsid w:val="00CD758C"/>
    <w:rsid w:val="00CD7D1E"/>
    <w:rsid w:val="00CE284D"/>
    <w:rsid w:val="00CE32D4"/>
    <w:rsid w:val="00CE42BD"/>
    <w:rsid w:val="00CE478C"/>
    <w:rsid w:val="00CE6DCD"/>
    <w:rsid w:val="00CF27CD"/>
    <w:rsid w:val="00CF5ED8"/>
    <w:rsid w:val="00CF5F34"/>
    <w:rsid w:val="00CF65BB"/>
    <w:rsid w:val="00D00F1A"/>
    <w:rsid w:val="00D01BB5"/>
    <w:rsid w:val="00D03B17"/>
    <w:rsid w:val="00D03E9A"/>
    <w:rsid w:val="00D1278A"/>
    <w:rsid w:val="00D13813"/>
    <w:rsid w:val="00D13C8A"/>
    <w:rsid w:val="00D14BEA"/>
    <w:rsid w:val="00D21703"/>
    <w:rsid w:val="00D23CD3"/>
    <w:rsid w:val="00D25913"/>
    <w:rsid w:val="00D30C42"/>
    <w:rsid w:val="00D34A1E"/>
    <w:rsid w:val="00D35710"/>
    <w:rsid w:val="00D36C88"/>
    <w:rsid w:val="00D4158A"/>
    <w:rsid w:val="00D44C5C"/>
    <w:rsid w:val="00D458DB"/>
    <w:rsid w:val="00D46520"/>
    <w:rsid w:val="00D46ED2"/>
    <w:rsid w:val="00D5277B"/>
    <w:rsid w:val="00D527CD"/>
    <w:rsid w:val="00D54699"/>
    <w:rsid w:val="00D562F0"/>
    <w:rsid w:val="00D600B8"/>
    <w:rsid w:val="00D6013F"/>
    <w:rsid w:val="00D60709"/>
    <w:rsid w:val="00D630AD"/>
    <w:rsid w:val="00D66D61"/>
    <w:rsid w:val="00D67A5A"/>
    <w:rsid w:val="00D70299"/>
    <w:rsid w:val="00D7192C"/>
    <w:rsid w:val="00D71A59"/>
    <w:rsid w:val="00D7227C"/>
    <w:rsid w:val="00D735A8"/>
    <w:rsid w:val="00D75C66"/>
    <w:rsid w:val="00D75EE3"/>
    <w:rsid w:val="00D80E59"/>
    <w:rsid w:val="00D81095"/>
    <w:rsid w:val="00D82563"/>
    <w:rsid w:val="00D83C8A"/>
    <w:rsid w:val="00D86194"/>
    <w:rsid w:val="00D86B0B"/>
    <w:rsid w:val="00D91F0F"/>
    <w:rsid w:val="00D92FE3"/>
    <w:rsid w:val="00D93C41"/>
    <w:rsid w:val="00D9740A"/>
    <w:rsid w:val="00D97B0B"/>
    <w:rsid w:val="00DA0152"/>
    <w:rsid w:val="00DA0CE8"/>
    <w:rsid w:val="00DA2743"/>
    <w:rsid w:val="00DA3A5F"/>
    <w:rsid w:val="00DA5DCB"/>
    <w:rsid w:val="00DA6EB0"/>
    <w:rsid w:val="00DA7071"/>
    <w:rsid w:val="00DA7C05"/>
    <w:rsid w:val="00DB3449"/>
    <w:rsid w:val="00DB3483"/>
    <w:rsid w:val="00DB38ED"/>
    <w:rsid w:val="00DB6F0F"/>
    <w:rsid w:val="00DB772E"/>
    <w:rsid w:val="00DC082B"/>
    <w:rsid w:val="00DC12CA"/>
    <w:rsid w:val="00DC33D1"/>
    <w:rsid w:val="00DC6473"/>
    <w:rsid w:val="00DC7450"/>
    <w:rsid w:val="00DD0090"/>
    <w:rsid w:val="00DD1D89"/>
    <w:rsid w:val="00DD2090"/>
    <w:rsid w:val="00DD3FE8"/>
    <w:rsid w:val="00DD585D"/>
    <w:rsid w:val="00DD6C5D"/>
    <w:rsid w:val="00DE25A9"/>
    <w:rsid w:val="00DE793C"/>
    <w:rsid w:val="00DF0592"/>
    <w:rsid w:val="00DF4015"/>
    <w:rsid w:val="00E01AD1"/>
    <w:rsid w:val="00E03D59"/>
    <w:rsid w:val="00E043D0"/>
    <w:rsid w:val="00E0478F"/>
    <w:rsid w:val="00E04811"/>
    <w:rsid w:val="00E051B4"/>
    <w:rsid w:val="00E078BC"/>
    <w:rsid w:val="00E12716"/>
    <w:rsid w:val="00E13680"/>
    <w:rsid w:val="00E20AE8"/>
    <w:rsid w:val="00E21897"/>
    <w:rsid w:val="00E21C85"/>
    <w:rsid w:val="00E21EC1"/>
    <w:rsid w:val="00E3465A"/>
    <w:rsid w:val="00E35DDE"/>
    <w:rsid w:val="00E36A3F"/>
    <w:rsid w:val="00E37C1E"/>
    <w:rsid w:val="00E40172"/>
    <w:rsid w:val="00E42EEA"/>
    <w:rsid w:val="00E44C2A"/>
    <w:rsid w:val="00E47D47"/>
    <w:rsid w:val="00E50C0F"/>
    <w:rsid w:val="00E522DB"/>
    <w:rsid w:val="00E524FD"/>
    <w:rsid w:val="00E5268C"/>
    <w:rsid w:val="00E5316B"/>
    <w:rsid w:val="00E554C9"/>
    <w:rsid w:val="00E56ED8"/>
    <w:rsid w:val="00E57E76"/>
    <w:rsid w:val="00E61F5F"/>
    <w:rsid w:val="00E636AC"/>
    <w:rsid w:val="00E66BCA"/>
    <w:rsid w:val="00E66C43"/>
    <w:rsid w:val="00E70133"/>
    <w:rsid w:val="00E73897"/>
    <w:rsid w:val="00E91543"/>
    <w:rsid w:val="00E91E56"/>
    <w:rsid w:val="00E930DC"/>
    <w:rsid w:val="00E93397"/>
    <w:rsid w:val="00E9483C"/>
    <w:rsid w:val="00E96C14"/>
    <w:rsid w:val="00E97035"/>
    <w:rsid w:val="00E9736D"/>
    <w:rsid w:val="00E977AE"/>
    <w:rsid w:val="00EA12D7"/>
    <w:rsid w:val="00EA3FCB"/>
    <w:rsid w:val="00EA7FCC"/>
    <w:rsid w:val="00EB18FD"/>
    <w:rsid w:val="00EB41E5"/>
    <w:rsid w:val="00EB6F73"/>
    <w:rsid w:val="00EB7401"/>
    <w:rsid w:val="00EC06FD"/>
    <w:rsid w:val="00EC091C"/>
    <w:rsid w:val="00EC1E23"/>
    <w:rsid w:val="00EC3870"/>
    <w:rsid w:val="00EC3FA7"/>
    <w:rsid w:val="00EC45E8"/>
    <w:rsid w:val="00EC54A3"/>
    <w:rsid w:val="00EC63A5"/>
    <w:rsid w:val="00ED1028"/>
    <w:rsid w:val="00ED13DD"/>
    <w:rsid w:val="00ED4906"/>
    <w:rsid w:val="00ED5C8F"/>
    <w:rsid w:val="00EE4276"/>
    <w:rsid w:val="00EE6E40"/>
    <w:rsid w:val="00EE7CAA"/>
    <w:rsid w:val="00EF0059"/>
    <w:rsid w:val="00EF0C00"/>
    <w:rsid w:val="00EF24F7"/>
    <w:rsid w:val="00EF30CE"/>
    <w:rsid w:val="00EF5744"/>
    <w:rsid w:val="00F02845"/>
    <w:rsid w:val="00F04EDF"/>
    <w:rsid w:val="00F05DF0"/>
    <w:rsid w:val="00F0700A"/>
    <w:rsid w:val="00F12634"/>
    <w:rsid w:val="00F14B6D"/>
    <w:rsid w:val="00F14D2A"/>
    <w:rsid w:val="00F1521A"/>
    <w:rsid w:val="00F17F8D"/>
    <w:rsid w:val="00F20A63"/>
    <w:rsid w:val="00F21FAD"/>
    <w:rsid w:val="00F23980"/>
    <w:rsid w:val="00F24AEC"/>
    <w:rsid w:val="00F30E84"/>
    <w:rsid w:val="00F3396D"/>
    <w:rsid w:val="00F368AE"/>
    <w:rsid w:val="00F37B22"/>
    <w:rsid w:val="00F40A88"/>
    <w:rsid w:val="00F41023"/>
    <w:rsid w:val="00F410B4"/>
    <w:rsid w:val="00F430B4"/>
    <w:rsid w:val="00F4648F"/>
    <w:rsid w:val="00F465EC"/>
    <w:rsid w:val="00F47460"/>
    <w:rsid w:val="00F477EB"/>
    <w:rsid w:val="00F521EF"/>
    <w:rsid w:val="00F529EE"/>
    <w:rsid w:val="00F5351F"/>
    <w:rsid w:val="00F62480"/>
    <w:rsid w:val="00F625EC"/>
    <w:rsid w:val="00F62821"/>
    <w:rsid w:val="00F6520F"/>
    <w:rsid w:val="00F659FC"/>
    <w:rsid w:val="00F664F5"/>
    <w:rsid w:val="00F66E17"/>
    <w:rsid w:val="00F6713E"/>
    <w:rsid w:val="00F70860"/>
    <w:rsid w:val="00F715DD"/>
    <w:rsid w:val="00F729D0"/>
    <w:rsid w:val="00F73369"/>
    <w:rsid w:val="00F763C4"/>
    <w:rsid w:val="00F77655"/>
    <w:rsid w:val="00F779C2"/>
    <w:rsid w:val="00F80BE9"/>
    <w:rsid w:val="00F83122"/>
    <w:rsid w:val="00F835B0"/>
    <w:rsid w:val="00F84978"/>
    <w:rsid w:val="00F85604"/>
    <w:rsid w:val="00F861B1"/>
    <w:rsid w:val="00F87D32"/>
    <w:rsid w:val="00F918A5"/>
    <w:rsid w:val="00F979A7"/>
    <w:rsid w:val="00FA0D58"/>
    <w:rsid w:val="00FA31B9"/>
    <w:rsid w:val="00FA44BA"/>
    <w:rsid w:val="00FA6008"/>
    <w:rsid w:val="00FB0591"/>
    <w:rsid w:val="00FB09DC"/>
    <w:rsid w:val="00FB2A41"/>
    <w:rsid w:val="00FB2ABD"/>
    <w:rsid w:val="00FB6D45"/>
    <w:rsid w:val="00FC3F88"/>
    <w:rsid w:val="00FC6089"/>
    <w:rsid w:val="00FD3968"/>
    <w:rsid w:val="00FD6484"/>
    <w:rsid w:val="00FD68EB"/>
    <w:rsid w:val="00FD7CC7"/>
    <w:rsid w:val="00FE2C6C"/>
    <w:rsid w:val="00FE38DD"/>
    <w:rsid w:val="00FE41AB"/>
    <w:rsid w:val="00FE767E"/>
    <w:rsid w:val="00FE796B"/>
    <w:rsid w:val="00FE7AF7"/>
    <w:rsid w:val="00FF3412"/>
    <w:rsid w:val="00FF35B4"/>
    <w:rsid w:val="00FF3F0C"/>
    <w:rsid w:val="00FF52B9"/>
    <w:rsid w:val="00FF55E4"/>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96F9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Autospacing="0" w:afterLines="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jpeg"/><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4CD839-0750-4A36-8373-49AE9D381D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928</Words>
  <Characters>5848</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6763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Himmelsbach, Lea</cp:lastModifiedBy>
  <cp:revision>36</cp:revision>
  <cp:lastPrinted>2018-11-28T09:36:00Z</cp:lastPrinted>
  <dcterms:created xsi:type="dcterms:W3CDTF">2018-10-18T09:23:00Z</dcterms:created>
  <dcterms:modified xsi:type="dcterms:W3CDTF">2019-02-19T12:37:00Z</dcterms:modified>
</cp:coreProperties>
</file>