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B09DC" w:rsidRPr="00BA0523" w:rsidRDefault="00FB09DC" w:rsidP="008543B0">
      <w:pPr>
        <w:spacing w:before="100" w:beforeAutospacing="1" w:after="100" w:afterAutospacing="1"/>
        <w:ind w:left="567" w:right="-271" w:hanging="7"/>
        <w:contextualSpacing/>
        <w:rPr>
          <w:rFonts w:ascii="Verdana" w:hAnsi="Verdana"/>
          <w:b/>
        </w:rPr>
      </w:pPr>
    </w:p>
    <w:p w:rsidR="00900827" w:rsidRPr="00BA0523" w:rsidRDefault="00900827" w:rsidP="008543B0">
      <w:pPr>
        <w:spacing w:before="100" w:beforeAutospacing="1" w:after="100" w:afterAutospacing="1"/>
        <w:ind w:left="567" w:right="-271" w:hanging="7"/>
        <w:contextualSpacing/>
        <w:rPr>
          <w:rFonts w:ascii="Verdana" w:hAnsi="Verdana"/>
          <w:b/>
        </w:rPr>
      </w:pPr>
    </w:p>
    <w:p w:rsidR="001F1E25" w:rsidRPr="00BA0523" w:rsidRDefault="00A13DB2" w:rsidP="00836D6D">
      <w:pPr>
        <w:spacing w:after="0"/>
        <w:ind w:left="567"/>
        <w:rPr>
          <w:rFonts w:ascii="Verdana" w:hAnsi="Verdana"/>
          <w:b/>
        </w:rPr>
      </w:pPr>
      <w:r w:rsidRPr="00BA0523">
        <w:rPr>
          <w:rFonts w:ascii="Verdana" w:hAnsi="Verdana"/>
          <w:b/>
        </w:rPr>
        <w:t>Prima mondiale al Bauma 2019:</w:t>
      </w:r>
    </w:p>
    <w:p w:rsidR="006578DD" w:rsidRPr="00BA0523" w:rsidRDefault="006578DD" w:rsidP="00836D6D">
      <w:pPr>
        <w:spacing w:after="0"/>
        <w:ind w:left="567"/>
        <w:rPr>
          <w:rFonts w:ascii="Verdana" w:hAnsi="Verdana"/>
          <w:b/>
        </w:rPr>
      </w:pPr>
    </w:p>
    <w:p w:rsidR="00836D6D" w:rsidRPr="00BA0523" w:rsidRDefault="00A13DB2" w:rsidP="008543B0">
      <w:pPr>
        <w:spacing w:after="0"/>
        <w:ind w:left="567"/>
        <w:rPr>
          <w:rFonts w:ascii="Verdana" w:hAnsi="Verdana"/>
          <w:b/>
          <w:sz w:val="28"/>
          <w:szCs w:val="28"/>
        </w:rPr>
      </w:pPr>
      <w:r w:rsidRPr="00BA0523">
        <w:rPr>
          <w:rFonts w:ascii="Verdana" w:hAnsi="Verdana"/>
          <w:b/>
          <w:sz w:val="28"/>
          <w:szCs w:val="28"/>
        </w:rPr>
        <w:t xml:space="preserve">VÖGELE presenta la sua nuova ammiraglia </w:t>
      </w:r>
    </w:p>
    <w:p w:rsidR="00611FC4" w:rsidRPr="00BA0523" w:rsidRDefault="00611FC4" w:rsidP="00890D85">
      <w:pPr>
        <w:spacing w:after="0"/>
        <w:rPr>
          <w:rFonts w:ascii="Verdana" w:hAnsi="Verdana"/>
          <w:b/>
        </w:rPr>
      </w:pPr>
    </w:p>
    <w:p w:rsidR="00E73897" w:rsidRPr="00BA0523" w:rsidRDefault="00F66E17" w:rsidP="006F65AC">
      <w:pPr>
        <w:spacing w:after="0"/>
        <w:ind w:left="567"/>
        <w:rPr>
          <w:rFonts w:ascii="Verdana" w:hAnsi="Verdana"/>
          <w:b/>
        </w:rPr>
      </w:pPr>
      <w:r w:rsidRPr="00BA0523">
        <w:rPr>
          <w:rFonts w:ascii="Verdana" w:hAnsi="Verdana"/>
          <w:b/>
        </w:rPr>
        <w:t xml:space="preserve">Con una larghezza operativa in odor di record che può arrivare fino a 18 m, la nuova SUPER 3000-3(i) è in grado di posare in opera senza giunti longitudinali lo strato d’usura di una semicarreggiata autostradale a quattro corsie. Facendo parte della Premium Line, la finitrice di grossa taglia vanta inoltre tutte le dotazioni della più recente generazione “Tratto 3”. Ulteriori elementi di spicco sono l’innovativo sistema di convogliamento del materiale e la nuova regolazione idraulica della corsa del tamper. </w:t>
      </w:r>
    </w:p>
    <w:p w:rsidR="00E73897" w:rsidRPr="00BA0523" w:rsidRDefault="00E73897" w:rsidP="006F65AC">
      <w:pPr>
        <w:spacing w:after="0"/>
        <w:ind w:left="567"/>
        <w:rPr>
          <w:rFonts w:ascii="Verdana" w:hAnsi="Verdana"/>
          <w:b/>
        </w:rPr>
      </w:pPr>
    </w:p>
    <w:p w:rsidR="00DD0090" w:rsidRPr="00BA0523" w:rsidRDefault="00EC091C" w:rsidP="00535249">
      <w:pPr>
        <w:spacing w:after="0"/>
        <w:ind w:left="567"/>
        <w:rPr>
          <w:rFonts w:ascii="Verdana" w:hAnsi="Verdana"/>
        </w:rPr>
      </w:pPr>
      <w:r w:rsidRPr="00BA0523">
        <w:rPr>
          <w:rFonts w:ascii="Verdana" w:hAnsi="Verdana"/>
        </w:rPr>
        <w:t>Con lo sviluppo della SUPER 3000-3(i), VÖGELE presenta una nuova ammiraglia che rappresenta lo stato dell’arte in termini di tecnologia e allo stesso tempo è particolarmente economica, versatile e di facile utilizzo. La finitrice più grande di casa VÖGELE fa parte della nuova Premium Line e si presta sia per gli interventi stradali di media entità che per gli interventi di costruzione e di ripristino di autostrade, per la costruzione di piste di decollo e atterraggio, nonché per la pavimentazione di grandi piazze e superfici viabili. Tutti i prodotti della Premium</w:t>
      </w:r>
      <w:r w:rsidR="00062EF0">
        <w:rPr>
          <w:rFonts w:ascii="Verdana" w:hAnsi="Verdana"/>
        </w:rPr>
        <w:t> </w:t>
      </w:r>
      <w:r w:rsidRPr="00BA0523">
        <w:rPr>
          <w:rFonts w:ascii="Verdana" w:hAnsi="Verdana"/>
        </w:rPr>
        <w:t xml:space="preserve">Line sono dotati del sistema di comando ErgoPlus 3, che è particolarmente facile da apprendere e offre agli utenti numerose caratteristiche moderne e pratiche, come display per la visualizzazione dei parametri operativi, funzioni automatiche e un </w:t>
      </w:r>
      <w:proofErr w:type="gramStart"/>
      <w:r w:rsidRPr="00BA0523">
        <w:rPr>
          <w:rFonts w:ascii="Verdana" w:hAnsi="Verdana"/>
        </w:rPr>
        <w:t>comfort</w:t>
      </w:r>
      <w:proofErr w:type="gramEnd"/>
      <w:r w:rsidRPr="00BA0523">
        <w:rPr>
          <w:rFonts w:ascii="Verdana" w:hAnsi="Verdana"/>
        </w:rPr>
        <w:t xml:space="preserve"> esteso. Come tutte le macchine “Tratto 3” della Premium Line, anche la SUPER 3000-3(i) è dotata del pacchetto “VÖGELE EcoPlus” per la riduzione delle emissioni e, opzionalmente, del sistema di comunicazione “PaveDock Assistant”.</w:t>
      </w:r>
    </w:p>
    <w:p w:rsidR="00DD0090" w:rsidRPr="00BA0523" w:rsidRDefault="00DD0090" w:rsidP="009B5DFE">
      <w:pPr>
        <w:spacing w:after="0"/>
        <w:ind w:left="567"/>
        <w:rPr>
          <w:rFonts w:ascii="Verdana" w:hAnsi="Verdana"/>
        </w:rPr>
      </w:pPr>
    </w:p>
    <w:p w:rsidR="00923EEA" w:rsidRPr="00BA0523" w:rsidRDefault="00923EEA" w:rsidP="009B5DFE">
      <w:pPr>
        <w:spacing w:after="0"/>
        <w:ind w:left="567"/>
        <w:rPr>
          <w:rFonts w:ascii="Verdana" w:hAnsi="Verdana"/>
          <w:b/>
        </w:rPr>
      </w:pPr>
      <w:r w:rsidRPr="00BA0523">
        <w:rPr>
          <w:rFonts w:ascii="Verdana" w:hAnsi="Verdana"/>
          <w:b/>
        </w:rPr>
        <w:t>Massima produttività grazie all’innovativo sistema di convogliamento del materiale</w:t>
      </w:r>
    </w:p>
    <w:p w:rsidR="006848D3" w:rsidRDefault="00854A23" w:rsidP="00DA2743">
      <w:pPr>
        <w:spacing w:after="0"/>
        <w:ind w:left="567"/>
        <w:rPr>
          <w:rFonts w:ascii="Verdana" w:hAnsi="Verdana"/>
          <w:sz w:val="21"/>
        </w:rPr>
      </w:pPr>
      <w:r w:rsidRPr="00BA0523">
        <w:rPr>
          <w:rFonts w:ascii="Verdana" w:hAnsi="Verdana"/>
        </w:rPr>
        <w:t>Con la SUPER 3000-3(i) si possono stendere fino a 1800 tonnellate di conglomerato all’ora. Un moderno motore</w:t>
      </w:r>
      <w:r w:rsidR="00BA0523" w:rsidRPr="00BA0523">
        <w:rPr>
          <w:rFonts w:ascii="Verdana" w:hAnsi="Verdana"/>
        </w:rPr>
        <w:t xml:space="preserve"> diesel</w:t>
      </w:r>
      <w:r w:rsidRPr="00BA0523">
        <w:rPr>
          <w:rFonts w:ascii="Verdana" w:hAnsi="Verdana"/>
        </w:rPr>
        <w:t>, capace di erogare ben 354 kW, fornisce alla finitrice una potenza sufficiente per gestire senza problemi anche gli interventi che prevedono la posa in opera di grandi volumi. Un altro fattore importante è la qualità di stesa, che dipende, tra le altre cose, dalla corretta regolazione in altezza della coclea distributrice. Essa dovrebbe sempre essere adattata allo spessore dello strato di materiale posto in opera. Con la nuova SUPER 3000-3</w:t>
      </w:r>
      <w:proofErr w:type="gramStart"/>
      <w:r w:rsidRPr="00BA0523">
        <w:rPr>
          <w:rFonts w:ascii="Verdana" w:hAnsi="Verdana"/>
        </w:rPr>
        <w:t>(</w:t>
      </w:r>
      <w:proofErr w:type="gramEnd"/>
      <w:r w:rsidRPr="00BA0523">
        <w:rPr>
          <w:rFonts w:ascii="Verdana" w:hAnsi="Verdana"/>
        </w:rPr>
        <w:t xml:space="preserve">i), VÖGELE ha rivoluzionato </w:t>
      </w:r>
      <w:r w:rsidRPr="00BA0523">
        <w:rPr>
          <w:rFonts w:ascii="Verdana" w:hAnsi="Verdana"/>
          <w:sz w:val="21"/>
        </w:rPr>
        <w:t xml:space="preserve">completamente il sistema di convogliamento </w:t>
      </w:r>
      <w:r w:rsidRPr="00BA0523">
        <w:rPr>
          <w:rFonts w:ascii="Verdana" w:hAnsi="Verdana"/>
        </w:rPr>
        <w:t>del materiale al fine di garantirne una distribuzione ottimale davanti al banco in caso di spessori di stesa differenti</w:t>
      </w:r>
      <w:r w:rsidRPr="00BA0523">
        <w:rPr>
          <w:rFonts w:ascii="Verdana" w:hAnsi="Verdana"/>
          <w:sz w:val="21"/>
        </w:rPr>
        <w:t xml:space="preserve">: la parte posteriore del telaio, compresi il nastro trasportatore e la coclea distributrice, può ora essere </w:t>
      </w:r>
    </w:p>
    <w:p w:rsidR="006848D3" w:rsidRDefault="006848D3" w:rsidP="00DA2743">
      <w:pPr>
        <w:spacing w:after="0"/>
        <w:ind w:left="567"/>
        <w:rPr>
          <w:rFonts w:ascii="Verdana" w:hAnsi="Verdana"/>
          <w:sz w:val="21"/>
        </w:rPr>
      </w:pPr>
    </w:p>
    <w:p w:rsidR="007D63A4" w:rsidRPr="00BA0523" w:rsidRDefault="00854A23" w:rsidP="00DA2743">
      <w:pPr>
        <w:spacing w:after="0"/>
        <w:ind w:left="567"/>
        <w:rPr>
          <w:rFonts w:ascii="Verdana" w:hAnsi="Verdana"/>
        </w:rPr>
      </w:pPr>
      <w:proofErr w:type="gramStart"/>
      <w:r w:rsidRPr="00BA0523">
        <w:rPr>
          <w:rFonts w:ascii="Verdana" w:hAnsi="Verdana"/>
          <w:sz w:val="21"/>
        </w:rPr>
        <w:t>regolata</w:t>
      </w:r>
      <w:proofErr w:type="gramEnd"/>
      <w:r w:rsidRPr="00BA0523">
        <w:rPr>
          <w:rFonts w:ascii="Verdana" w:hAnsi="Verdana"/>
          <w:sz w:val="21"/>
        </w:rPr>
        <w:t xml:space="preserve"> in continuo in altezza con la semplice pressione di un pulsante. </w:t>
      </w:r>
      <w:r w:rsidRPr="00BA0523">
        <w:rPr>
          <w:rFonts w:ascii="Verdana" w:hAnsi="Verdana"/>
        </w:rPr>
        <w:t>In questo modo il materiale viene sempre trasferito alla coclea dall’alto. Ciò consente di ottimizzare sia la portata di materiale che la distribuzione del conglomerato, persino quando si tratta di stendere strati di base di grande spessore. La SUPER</w:t>
      </w:r>
      <w:r w:rsidR="00A1390C">
        <w:rPr>
          <w:rFonts w:ascii="Verdana" w:hAnsi="Verdana"/>
        </w:rPr>
        <w:t> </w:t>
      </w:r>
      <w:r w:rsidRPr="00BA0523">
        <w:rPr>
          <w:rFonts w:ascii="Verdana" w:hAnsi="Verdana"/>
        </w:rPr>
        <w:t>3000-3</w:t>
      </w:r>
      <w:proofErr w:type="gramStart"/>
      <w:r w:rsidRPr="00BA0523">
        <w:rPr>
          <w:rFonts w:ascii="Verdana" w:hAnsi="Verdana"/>
        </w:rPr>
        <w:t>(</w:t>
      </w:r>
      <w:proofErr w:type="gramEnd"/>
      <w:r w:rsidRPr="00BA0523">
        <w:rPr>
          <w:rFonts w:ascii="Verdana" w:hAnsi="Verdana"/>
        </w:rPr>
        <w:t xml:space="preserve">i) è quindi estremamente versatile nell’utilizzo. </w:t>
      </w:r>
    </w:p>
    <w:p w:rsidR="007D63A4" w:rsidRPr="00BA0523" w:rsidRDefault="007D63A4" w:rsidP="007D63A4">
      <w:pPr>
        <w:spacing w:after="0"/>
        <w:ind w:left="567"/>
        <w:jc w:val="both"/>
        <w:rPr>
          <w:rFonts w:ascii="Verdana" w:hAnsi="Verdana"/>
        </w:rPr>
      </w:pPr>
    </w:p>
    <w:p w:rsidR="007D63A4" w:rsidRPr="00BA0523" w:rsidRDefault="005964D2" w:rsidP="00854A23">
      <w:pPr>
        <w:spacing w:after="0"/>
        <w:ind w:left="567"/>
        <w:rPr>
          <w:rFonts w:ascii="Verdana" w:hAnsi="Verdana"/>
          <w:b/>
        </w:rPr>
      </w:pPr>
      <w:r w:rsidRPr="00BA0523">
        <w:rPr>
          <w:rFonts w:ascii="Verdana" w:hAnsi="Verdana"/>
          <w:b/>
        </w:rPr>
        <w:t>Nuovi banchi con larghezze di stesa fino a 18 m</w:t>
      </w:r>
    </w:p>
    <w:p w:rsidR="00D71A59" w:rsidRPr="00BA0523" w:rsidRDefault="00AE2775" w:rsidP="00621E68">
      <w:pPr>
        <w:spacing w:after="0"/>
        <w:ind w:left="567"/>
        <w:rPr>
          <w:rFonts w:ascii="Verdana" w:hAnsi="Verdana"/>
        </w:rPr>
      </w:pPr>
      <w:r w:rsidRPr="00BA0523">
        <w:rPr>
          <w:rFonts w:ascii="Verdana" w:hAnsi="Verdana"/>
        </w:rPr>
        <w:t xml:space="preserve">Anche la gamma di banchi per la nuova ammiraglia VÖGELE è stata progettata all’insegna della massima flessibilità: la SUPER 3000-3(i) può essere abbinata al banco estensibile AB 600 e ai nuovi banchi rigidi modello SB 300 e SB 350. Persino operando con grandi larghezze di stesa, i banchi rigidi garantiscono la massima planarità senza giunti longitudinali. Con il banco SB 350 è possibile stendere manti d’usura in conglomerato bituminoso fino a 5 cm di spessore persino con una larghezza totale di 18 m. Con tale banco inoltre gli utenti possono realizzare strati antigelo oppure strati di base in misto cementato con spessori di stesa fino a 50 cm. Grazie al nuovo sistema di guida e posizionamento degli elementi allargatori del banco, risultano decisamente ridotti i tempi di attrezzaggio in presenza di differenti larghezze operative. Inoltre le nuove estensioni idrauliche garantiscono una grande flessibilità durante la stesa: premendo un pulsante, la larghezza di stesa può essere ora regolata di 1,25 m su entrambi i lati del banco, in modo da variare idraulicamente di 2,5 m la larghezza operativa totale. </w:t>
      </w:r>
    </w:p>
    <w:p w:rsidR="00C03854" w:rsidRPr="00BA0523" w:rsidRDefault="00C03854" w:rsidP="00854A23">
      <w:pPr>
        <w:spacing w:after="0"/>
        <w:ind w:left="567"/>
        <w:rPr>
          <w:rFonts w:ascii="Verdana" w:hAnsi="Verdana"/>
        </w:rPr>
      </w:pPr>
    </w:p>
    <w:p w:rsidR="00C03854" w:rsidRPr="00BA0523" w:rsidRDefault="00C03854" w:rsidP="001A4911">
      <w:pPr>
        <w:spacing w:after="0"/>
        <w:ind w:firstLine="567"/>
        <w:rPr>
          <w:rFonts w:ascii="Verdana" w:hAnsi="Verdana"/>
          <w:b/>
        </w:rPr>
      </w:pPr>
      <w:r w:rsidRPr="00BA0523">
        <w:rPr>
          <w:rFonts w:ascii="Verdana" w:hAnsi="Verdana"/>
          <w:b/>
        </w:rPr>
        <w:t>Novità mondiale: la regolazione idraulica della corsa del tamper</w:t>
      </w:r>
    </w:p>
    <w:p w:rsidR="00D71A59" w:rsidRPr="00BA0523" w:rsidRDefault="00D71A59" w:rsidP="00D71A59">
      <w:pPr>
        <w:spacing w:after="0"/>
        <w:ind w:left="567"/>
        <w:rPr>
          <w:rFonts w:ascii="Verdana" w:hAnsi="Verdana"/>
        </w:rPr>
      </w:pPr>
      <w:r w:rsidRPr="00BA0523">
        <w:rPr>
          <w:rFonts w:ascii="Verdana" w:hAnsi="Verdana"/>
        </w:rPr>
        <w:t xml:space="preserve">Una corretta regolazione della corsa del tamper è di fondamentale importanza per il risultato di compattazione, soprattutto quando si devono stendere strati di spessore diverso con lo stesso banco. Con lo sviluppo della regolazione idraulica della corsa del tamper, gli ingegneri VÖGELE hanno pertanto compiuto un ulteriore grande passo avanti verso il conseguimento di risultati di stesa di alta qualità. Questa inedita funzione consente agli operatori di impostare in modo molto semplice la corsa del tamper ottimale, di 4 o, in alternativa, di 8 mm, per lo specifico intervento di stesa, premendo un pulsante sul pannello di comando del banco o sulla plancia di comando ErgoPlus 3 della finitrice. </w:t>
      </w:r>
    </w:p>
    <w:p w:rsidR="00F0700A" w:rsidRPr="00BA0523" w:rsidRDefault="00F0700A" w:rsidP="00854A23">
      <w:pPr>
        <w:spacing w:after="0"/>
        <w:ind w:left="567"/>
        <w:rPr>
          <w:rFonts w:ascii="Verdana" w:hAnsi="Verdana"/>
        </w:rPr>
      </w:pPr>
    </w:p>
    <w:p w:rsidR="001A4911" w:rsidRPr="00BA0523" w:rsidRDefault="00DD2090" w:rsidP="001A4911">
      <w:pPr>
        <w:spacing w:after="0"/>
        <w:ind w:firstLine="567"/>
        <w:rPr>
          <w:rFonts w:ascii="Verdana" w:hAnsi="Verdana"/>
          <w:b/>
        </w:rPr>
      </w:pPr>
      <w:r w:rsidRPr="00BA0523">
        <w:rPr>
          <w:rFonts w:ascii="Verdana" w:hAnsi="Verdana"/>
          <w:b/>
        </w:rPr>
        <w:t>Una vera tuttofare</w:t>
      </w:r>
    </w:p>
    <w:p w:rsidR="006848D3" w:rsidRDefault="00DD2090" w:rsidP="00F0700A">
      <w:pPr>
        <w:spacing w:after="0"/>
        <w:ind w:left="567"/>
        <w:rPr>
          <w:rFonts w:ascii="Verdana" w:hAnsi="Verdana"/>
        </w:rPr>
      </w:pPr>
      <w:r w:rsidRPr="00BA0523">
        <w:rPr>
          <w:rFonts w:ascii="Verdana" w:hAnsi="Verdana"/>
        </w:rPr>
        <w:t xml:space="preserve">Tutte queste funzioni aprono alla SUPER 3000-3(i) un ampissimo ventaglio di applicazioni possibili. Grazie all’innovativo sistema di convogliamento del materiale, alla regolazione idraulica della corsa del tamper e alle ampliate estensioni idrauliche per i nuovi banchi rigidi, gli utenti possono regolare molto comodamente la SUPER 3000-3(i) in base alla situazione di stesa – senza dover eseguire lavori di riattrezzaggio meccanici. La funzione automatica “AutoSet Plus” consente inoltre di salvare e richiamare in qualsiasi momento i valori impostati. </w:t>
      </w:r>
    </w:p>
    <w:p w:rsidR="006848D3" w:rsidRDefault="006848D3" w:rsidP="00F0700A">
      <w:pPr>
        <w:spacing w:after="0"/>
        <w:ind w:left="567"/>
        <w:rPr>
          <w:rFonts w:ascii="Verdana" w:hAnsi="Verdana"/>
        </w:rPr>
      </w:pPr>
    </w:p>
    <w:p w:rsidR="00F0700A" w:rsidRPr="00BA0523" w:rsidRDefault="00DD2090" w:rsidP="00F0700A">
      <w:pPr>
        <w:spacing w:after="0"/>
        <w:ind w:left="567"/>
        <w:rPr>
          <w:rFonts w:ascii="Verdana" w:hAnsi="Verdana"/>
        </w:rPr>
      </w:pPr>
      <w:r w:rsidRPr="00BA0523">
        <w:rPr>
          <w:rFonts w:ascii="Verdana" w:hAnsi="Verdana"/>
        </w:rPr>
        <w:t>Tutto ciò rende i processi in cantiere ancora più efficienti, più comodi e qualitativamente migliori.</w:t>
      </w:r>
    </w:p>
    <w:p w:rsidR="00854A23" w:rsidRPr="00BA0523" w:rsidRDefault="00854A23" w:rsidP="00C37AE7">
      <w:pPr>
        <w:spacing w:after="0"/>
        <w:rPr>
          <w:rFonts w:ascii="Verdana" w:hAnsi="Verdana"/>
        </w:rPr>
      </w:pPr>
    </w:p>
    <w:p w:rsidR="008B428B" w:rsidRPr="00BA0523" w:rsidRDefault="008B428B" w:rsidP="00943126">
      <w:pPr>
        <w:spacing w:before="100" w:beforeAutospacing="1" w:after="100" w:afterAutospacing="1"/>
        <w:ind w:right="-271"/>
        <w:contextualSpacing/>
        <w:rPr>
          <w:rFonts w:ascii="Verdana" w:hAnsi="Verdana"/>
          <w:bCs/>
        </w:rPr>
      </w:pPr>
    </w:p>
    <w:p w:rsidR="00D7227C" w:rsidRPr="00BA0523" w:rsidRDefault="00D7227C" w:rsidP="006F65AC">
      <w:pPr>
        <w:spacing w:before="100" w:beforeAutospacing="1" w:after="100" w:afterAutospacing="1"/>
        <w:ind w:left="567" w:right="-271" w:hanging="7"/>
        <w:contextualSpacing/>
        <w:jc w:val="center"/>
        <w:rPr>
          <w:rFonts w:ascii="Verdana" w:hAnsi="Verdana"/>
          <w:bCs/>
        </w:rPr>
      </w:pPr>
      <w:r w:rsidRPr="00BA0523">
        <w:rPr>
          <w:rFonts w:ascii="Verdana" w:hAnsi="Verdana"/>
          <w:bCs/>
        </w:rPr>
        <w:t>**  Fine del comunicato stampa  **</w:t>
      </w:r>
    </w:p>
    <w:p w:rsidR="00D7227C" w:rsidRPr="00BA0523" w:rsidRDefault="00BA0523" w:rsidP="006F65AC">
      <w:pPr>
        <w:spacing w:before="100" w:beforeAutospacing="1" w:after="100" w:afterAutospacing="1"/>
        <w:ind w:left="567" w:right="-271" w:hanging="7"/>
        <w:contextualSpacing/>
        <w:jc w:val="center"/>
        <w:rPr>
          <w:rFonts w:ascii="Verdana" w:hAnsi="Verdana"/>
          <w:bCs/>
        </w:rPr>
      </w:pPr>
      <w:r>
        <w:rPr>
          <w:rFonts w:ascii="Verdana" w:hAnsi="Verdana"/>
          <w:bCs/>
        </w:rPr>
        <w:t>Caratteri (con spazi): 5562</w:t>
      </w:r>
    </w:p>
    <w:p w:rsidR="00D7227C" w:rsidRPr="00BA0523" w:rsidRDefault="00D7227C" w:rsidP="006F65AC">
      <w:pPr>
        <w:spacing w:before="100" w:beforeAutospacing="1" w:after="100" w:afterAutospacing="1"/>
        <w:ind w:left="567" w:right="-271" w:hanging="7"/>
        <w:contextualSpacing/>
        <w:jc w:val="center"/>
        <w:rPr>
          <w:rFonts w:ascii="Verdana" w:hAnsi="Verdana"/>
          <w:bCs/>
        </w:rPr>
      </w:pPr>
      <w:r w:rsidRPr="00BA0523">
        <w:rPr>
          <w:rFonts w:ascii="Verdana" w:hAnsi="Verdana"/>
          <w:bCs/>
        </w:rPr>
        <w:t>Ludwigshafen / Aprile 2019</w:t>
      </w:r>
    </w:p>
    <w:p w:rsidR="009155DF" w:rsidRPr="00BA0523" w:rsidRDefault="009155DF" w:rsidP="006F65AC">
      <w:pPr>
        <w:spacing w:before="100" w:beforeAutospacing="1" w:after="100" w:afterAutospacing="1"/>
        <w:ind w:left="567" w:right="-271" w:hanging="7"/>
        <w:contextualSpacing/>
        <w:jc w:val="center"/>
        <w:rPr>
          <w:rFonts w:ascii="Verdana" w:hAnsi="Verdana"/>
          <w:bCs/>
        </w:rPr>
      </w:pPr>
    </w:p>
    <w:p w:rsidR="009155DF" w:rsidRPr="00BA0523" w:rsidRDefault="009155DF" w:rsidP="006F65AC">
      <w:pPr>
        <w:spacing w:before="100" w:beforeAutospacing="1" w:after="100" w:afterAutospacing="1"/>
        <w:ind w:left="567" w:right="-271" w:hanging="7"/>
        <w:contextualSpacing/>
        <w:jc w:val="center"/>
        <w:rPr>
          <w:rFonts w:ascii="Verdana" w:hAnsi="Verdana"/>
          <w:bCs/>
        </w:rPr>
      </w:pPr>
    </w:p>
    <w:p w:rsidR="009155DF" w:rsidRPr="00BA0523" w:rsidRDefault="009155DF" w:rsidP="006F65AC">
      <w:pPr>
        <w:spacing w:before="100" w:beforeAutospacing="1" w:after="100" w:afterAutospacing="1"/>
        <w:ind w:left="567" w:right="-271" w:hanging="7"/>
        <w:contextualSpacing/>
        <w:jc w:val="center"/>
        <w:rPr>
          <w:rFonts w:ascii="Verdana" w:hAnsi="Verdana"/>
          <w:bCs/>
        </w:rPr>
      </w:pPr>
    </w:p>
    <w:p w:rsidR="009155DF" w:rsidRPr="00BA0523" w:rsidRDefault="009155DF" w:rsidP="006F65AC">
      <w:pPr>
        <w:spacing w:before="100" w:beforeAutospacing="1" w:after="100" w:afterAutospacing="1"/>
        <w:ind w:left="567" w:right="-271" w:hanging="7"/>
        <w:contextualSpacing/>
        <w:jc w:val="center"/>
        <w:rPr>
          <w:rFonts w:ascii="Verdana" w:hAnsi="Verdana"/>
          <w:bCs/>
        </w:rPr>
      </w:pPr>
    </w:p>
    <w:p w:rsidR="004143C1" w:rsidRPr="00BA0523" w:rsidRDefault="004143C1" w:rsidP="006F65AC">
      <w:pPr>
        <w:spacing w:before="100" w:beforeAutospacing="1" w:after="100" w:afterAutospacing="1"/>
        <w:ind w:left="567" w:right="-271" w:hanging="7"/>
        <w:contextualSpacing/>
        <w:jc w:val="center"/>
        <w:rPr>
          <w:rFonts w:ascii="Verdana" w:hAnsi="Verdana"/>
          <w:bCs/>
        </w:rPr>
      </w:pPr>
    </w:p>
    <w:p w:rsidR="004143C1" w:rsidRPr="00BA0523" w:rsidRDefault="004143C1" w:rsidP="004143C1">
      <w:pPr>
        <w:spacing w:before="100" w:beforeAutospacing="1" w:after="100" w:afterAutospacing="1"/>
        <w:ind w:left="567" w:right="-271" w:hanging="7"/>
        <w:contextualSpacing/>
        <w:rPr>
          <w:rFonts w:ascii="Verdana" w:hAnsi="Verdana"/>
          <w:bCs/>
        </w:rPr>
      </w:pPr>
    </w:p>
    <w:tbl>
      <w:tblPr>
        <w:tblW w:w="9214" w:type="dxa"/>
        <w:tblInd w:w="708" w:type="dxa"/>
        <w:tblCellMar>
          <w:left w:w="0" w:type="dxa"/>
          <w:right w:w="0" w:type="dxa"/>
        </w:tblCellMar>
        <w:tblLook w:val="04A0" w:firstRow="1" w:lastRow="0" w:firstColumn="1" w:lastColumn="0" w:noHBand="0" w:noVBand="1"/>
      </w:tblPr>
      <w:tblGrid>
        <w:gridCol w:w="4713"/>
        <w:gridCol w:w="4501"/>
      </w:tblGrid>
      <w:tr w:rsidR="00890D85" w:rsidRPr="00BA0523" w:rsidTr="00890D85">
        <w:trPr>
          <w:trHeight w:val="3360"/>
        </w:trPr>
        <w:tc>
          <w:tcPr>
            <w:tcW w:w="4713" w:type="dxa"/>
            <w:tcBorders>
              <w:right w:val="single" w:sz="48" w:space="0" w:color="FFFFFF"/>
            </w:tcBorders>
            <w:shd w:val="clear" w:color="auto" w:fill="auto"/>
          </w:tcPr>
          <w:p w:rsidR="00890D85" w:rsidRPr="00BA0523" w:rsidRDefault="00890D85" w:rsidP="006D60D3">
            <w:pPr>
              <w:pStyle w:val="HeadlineKontakte"/>
              <w:spacing w:after="0" w:line="240" w:lineRule="auto"/>
              <w:rPr>
                <w:rFonts w:ascii="Verdana" w:hAnsi="Verdana"/>
                <w:caps w:val="0"/>
                <w:szCs w:val="22"/>
              </w:rPr>
            </w:pPr>
            <w:r w:rsidRPr="00BA0523">
              <w:rPr>
                <w:rFonts w:ascii="Verdana" w:hAnsi="Verdana"/>
                <w:caps w:val="0"/>
                <w:szCs w:val="22"/>
              </w:rPr>
              <w:t xml:space="preserve">Ulteriori informazioni </w:t>
            </w:r>
            <w:r w:rsidRPr="00BA0523">
              <w:rPr>
                <w:rFonts w:ascii="Verdana" w:hAnsi="Verdana"/>
                <w:caps w:val="0"/>
                <w:szCs w:val="22"/>
              </w:rPr>
              <w:br/>
              <w:t>disponibili presso:</w:t>
            </w:r>
          </w:p>
          <w:p w:rsidR="00890D85" w:rsidRPr="00BA0523" w:rsidRDefault="00890D85" w:rsidP="006D60D3">
            <w:pPr>
              <w:pStyle w:val="Text"/>
              <w:rPr>
                <w:rFonts w:ascii="Verdana" w:hAnsi="Verdana"/>
                <w:szCs w:val="22"/>
              </w:rPr>
            </w:pPr>
            <w:r w:rsidRPr="00BA0523">
              <w:rPr>
                <w:rFonts w:ascii="Verdana" w:hAnsi="Verdana"/>
                <w:szCs w:val="22"/>
              </w:rPr>
              <w:t>JOSEPH VÖGELE AG</w:t>
            </w:r>
          </w:p>
          <w:p w:rsidR="00890D85" w:rsidRPr="00A1390C" w:rsidRDefault="00890D85" w:rsidP="006D60D3">
            <w:pPr>
              <w:pStyle w:val="Text"/>
              <w:rPr>
                <w:rFonts w:ascii="Verdana" w:hAnsi="Verdana"/>
                <w:szCs w:val="22"/>
                <w:lang w:val="de-DE"/>
              </w:rPr>
            </w:pPr>
            <w:r w:rsidRPr="00A1390C">
              <w:rPr>
                <w:rFonts w:ascii="Verdana" w:hAnsi="Verdana"/>
                <w:szCs w:val="22"/>
                <w:lang w:val="de-DE"/>
              </w:rPr>
              <w:t>Roland Schug, Anja Sehr</w:t>
            </w:r>
          </w:p>
          <w:p w:rsidR="00890D85" w:rsidRPr="00BA0523" w:rsidRDefault="00890D85" w:rsidP="006D60D3">
            <w:pPr>
              <w:pStyle w:val="Text"/>
              <w:rPr>
                <w:rFonts w:ascii="Verdana" w:hAnsi="Verdana"/>
                <w:szCs w:val="22"/>
              </w:rPr>
            </w:pPr>
            <w:r w:rsidRPr="00A1390C">
              <w:rPr>
                <w:rFonts w:ascii="Verdana" w:hAnsi="Verdana"/>
                <w:szCs w:val="22"/>
                <w:lang w:val="de-DE"/>
              </w:rPr>
              <w:t xml:space="preserve">Joseph-Vögele-Str. </w:t>
            </w:r>
            <w:r w:rsidRPr="00BA0523">
              <w:rPr>
                <w:rFonts w:ascii="Verdana" w:hAnsi="Verdana"/>
                <w:szCs w:val="22"/>
              </w:rPr>
              <w:t>1</w:t>
            </w:r>
          </w:p>
          <w:p w:rsidR="00890D85" w:rsidRPr="00BA0523" w:rsidRDefault="00890D85" w:rsidP="00A22FDE">
            <w:pPr>
              <w:pStyle w:val="Text"/>
              <w:rPr>
                <w:rFonts w:ascii="Verdana" w:hAnsi="Verdana"/>
                <w:szCs w:val="22"/>
              </w:rPr>
            </w:pPr>
            <w:r w:rsidRPr="00BA0523">
              <w:rPr>
                <w:rFonts w:ascii="Verdana" w:hAnsi="Verdana"/>
                <w:szCs w:val="22"/>
              </w:rPr>
              <w:t>67075 Ludwigshafen</w:t>
            </w:r>
          </w:p>
          <w:p w:rsidR="00890D85" w:rsidRPr="00BA0523" w:rsidRDefault="00890D85" w:rsidP="006D60D3">
            <w:pPr>
              <w:pStyle w:val="Text"/>
              <w:rPr>
                <w:rFonts w:ascii="Verdana" w:hAnsi="Verdana"/>
                <w:szCs w:val="22"/>
              </w:rPr>
            </w:pPr>
            <w:r w:rsidRPr="00BA0523">
              <w:rPr>
                <w:rFonts w:ascii="Verdana" w:hAnsi="Verdana"/>
                <w:szCs w:val="22"/>
              </w:rPr>
              <w:t>Germania</w:t>
            </w:r>
          </w:p>
          <w:p w:rsidR="00890D85" w:rsidRPr="00BA0523" w:rsidRDefault="00890D85" w:rsidP="006D60D3">
            <w:pPr>
              <w:pStyle w:val="Text"/>
              <w:rPr>
                <w:rFonts w:ascii="Verdana" w:hAnsi="Verdana"/>
                <w:szCs w:val="22"/>
              </w:rPr>
            </w:pPr>
          </w:p>
          <w:p w:rsidR="00890D85" w:rsidRPr="00BA0523" w:rsidRDefault="00890D85" w:rsidP="006D60D3">
            <w:pPr>
              <w:pStyle w:val="Text"/>
              <w:rPr>
                <w:rFonts w:ascii="Verdana" w:hAnsi="Verdana"/>
                <w:szCs w:val="22"/>
              </w:rPr>
            </w:pPr>
            <w:r w:rsidRPr="00BA0523">
              <w:rPr>
                <w:rFonts w:ascii="Verdana" w:hAnsi="Verdana"/>
                <w:szCs w:val="22"/>
              </w:rPr>
              <w:t>Telefono: +49 621 / 81 05 392</w:t>
            </w:r>
          </w:p>
          <w:p w:rsidR="00890D85" w:rsidRPr="00BA0523" w:rsidRDefault="00890D85" w:rsidP="006D60D3">
            <w:pPr>
              <w:pStyle w:val="Text"/>
              <w:rPr>
                <w:rFonts w:ascii="Verdana" w:hAnsi="Verdana"/>
                <w:szCs w:val="22"/>
              </w:rPr>
            </w:pPr>
            <w:r w:rsidRPr="00BA0523">
              <w:rPr>
                <w:rFonts w:ascii="Verdana" w:hAnsi="Verdana"/>
                <w:szCs w:val="22"/>
              </w:rPr>
              <w:t>Telefax: +49 621 / 81 05 469</w:t>
            </w:r>
          </w:p>
          <w:p w:rsidR="00890D85" w:rsidRPr="00BA0523" w:rsidRDefault="00890D85" w:rsidP="006D60D3">
            <w:pPr>
              <w:pStyle w:val="Text"/>
              <w:rPr>
                <w:rFonts w:ascii="Verdana" w:hAnsi="Verdana"/>
                <w:szCs w:val="22"/>
              </w:rPr>
            </w:pPr>
            <w:r w:rsidRPr="00BA0523">
              <w:rPr>
                <w:rFonts w:ascii="Verdana" w:hAnsi="Verdana"/>
                <w:szCs w:val="22"/>
              </w:rPr>
              <w:t>E-mail: presse@voegele.info</w:t>
            </w:r>
          </w:p>
          <w:p w:rsidR="00890D85" w:rsidRPr="00BA0523" w:rsidRDefault="00890D85" w:rsidP="00C038CE">
            <w:pPr>
              <w:pStyle w:val="Text"/>
              <w:rPr>
                <w:rFonts w:ascii="Verdana" w:hAnsi="Verdana"/>
                <w:sz w:val="16"/>
              </w:rPr>
            </w:pPr>
            <w:r w:rsidRPr="00BA0523">
              <w:rPr>
                <w:rFonts w:ascii="Verdana" w:hAnsi="Verdana"/>
                <w:szCs w:val="22"/>
              </w:rPr>
              <w:t>www.voegele.info</w:t>
            </w:r>
          </w:p>
        </w:tc>
        <w:tc>
          <w:tcPr>
            <w:tcW w:w="4501" w:type="dxa"/>
            <w:tcBorders>
              <w:left w:val="single" w:sz="48" w:space="0" w:color="FFFFFF"/>
            </w:tcBorders>
            <w:shd w:val="clear" w:color="auto" w:fill="auto"/>
          </w:tcPr>
          <w:p w:rsidR="00890D85" w:rsidRPr="00BA0523" w:rsidRDefault="00890D85" w:rsidP="006D60D3">
            <w:pPr>
              <w:pStyle w:val="HeadlineKontakte"/>
              <w:spacing w:after="0" w:line="240" w:lineRule="auto"/>
              <w:rPr>
                <w:rFonts w:ascii="Verdana" w:hAnsi="Verdana"/>
                <w:caps w:val="0"/>
                <w:szCs w:val="22"/>
              </w:rPr>
            </w:pPr>
            <w:r w:rsidRPr="00BA0523">
              <w:rPr>
                <w:rFonts w:ascii="Verdana" w:hAnsi="Verdana"/>
                <w:caps w:val="0"/>
                <w:szCs w:val="22"/>
              </w:rPr>
              <w:t xml:space="preserve">Inviare le copie </w:t>
            </w:r>
            <w:r w:rsidRPr="00BA0523">
              <w:rPr>
                <w:rFonts w:ascii="Verdana" w:hAnsi="Verdana"/>
                <w:caps w:val="0"/>
                <w:szCs w:val="22"/>
              </w:rPr>
              <w:br/>
              <w:t>giustificative a:</w:t>
            </w:r>
          </w:p>
          <w:p w:rsidR="00890D85" w:rsidRPr="00BA0523" w:rsidRDefault="00890D85" w:rsidP="006D60D3">
            <w:pPr>
              <w:pStyle w:val="Text"/>
              <w:rPr>
                <w:rFonts w:ascii="Verdana" w:hAnsi="Verdana"/>
                <w:szCs w:val="22"/>
              </w:rPr>
            </w:pPr>
            <w:r w:rsidRPr="00BA0523">
              <w:rPr>
                <w:rFonts w:ascii="Verdana" w:hAnsi="Verdana"/>
                <w:szCs w:val="22"/>
              </w:rPr>
              <w:t>PREWE</w:t>
            </w:r>
          </w:p>
          <w:p w:rsidR="00890D85" w:rsidRPr="00BA0523" w:rsidRDefault="00890D85" w:rsidP="006D60D3">
            <w:pPr>
              <w:pStyle w:val="Text"/>
              <w:rPr>
                <w:rFonts w:ascii="Verdana" w:hAnsi="Verdana"/>
                <w:szCs w:val="22"/>
              </w:rPr>
            </w:pPr>
            <w:r w:rsidRPr="00BA0523">
              <w:rPr>
                <w:rFonts w:ascii="Verdana" w:hAnsi="Verdana"/>
                <w:szCs w:val="22"/>
              </w:rPr>
              <w:t>Michael Endulat</w:t>
            </w:r>
          </w:p>
          <w:p w:rsidR="00890D85" w:rsidRPr="00BA0523" w:rsidRDefault="00890D85" w:rsidP="006D60D3">
            <w:pPr>
              <w:pStyle w:val="Text"/>
              <w:rPr>
                <w:rFonts w:ascii="Verdana" w:hAnsi="Verdana"/>
                <w:szCs w:val="22"/>
              </w:rPr>
            </w:pPr>
            <w:r w:rsidRPr="00BA0523">
              <w:rPr>
                <w:rFonts w:ascii="Verdana" w:hAnsi="Verdana"/>
                <w:szCs w:val="22"/>
              </w:rPr>
              <w:t>Goldberger Str. 12</w:t>
            </w:r>
          </w:p>
          <w:p w:rsidR="00890D85" w:rsidRPr="00BA0523" w:rsidRDefault="00890D85" w:rsidP="006D60D3">
            <w:pPr>
              <w:pStyle w:val="Text"/>
              <w:rPr>
                <w:rFonts w:ascii="Verdana" w:hAnsi="Verdana"/>
                <w:szCs w:val="22"/>
              </w:rPr>
            </w:pPr>
            <w:r w:rsidRPr="00BA0523">
              <w:rPr>
                <w:rFonts w:ascii="Verdana" w:hAnsi="Verdana"/>
                <w:szCs w:val="22"/>
              </w:rPr>
              <w:t>27580 Bremerhaven</w:t>
            </w:r>
          </w:p>
          <w:p w:rsidR="00890D85" w:rsidRPr="00BA0523" w:rsidRDefault="00890D85" w:rsidP="006D60D3">
            <w:pPr>
              <w:pStyle w:val="Text"/>
              <w:rPr>
                <w:rFonts w:ascii="Verdana" w:hAnsi="Verdana"/>
                <w:szCs w:val="22"/>
              </w:rPr>
            </w:pPr>
            <w:r w:rsidRPr="00BA0523">
              <w:rPr>
                <w:rFonts w:ascii="Verdana" w:hAnsi="Verdana"/>
                <w:szCs w:val="22"/>
              </w:rPr>
              <w:t>Germania</w:t>
            </w:r>
          </w:p>
          <w:p w:rsidR="00890D85" w:rsidRPr="00BA0523" w:rsidRDefault="00890D85" w:rsidP="006D60D3">
            <w:pPr>
              <w:pStyle w:val="Text"/>
              <w:rPr>
                <w:rFonts w:ascii="Verdana" w:hAnsi="Verdana"/>
                <w:szCs w:val="22"/>
              </w:rPr>
            </w:pPr>
          </w:p>
          <w:p w:rsidR="00890D85" w:rsidRPr="00BA0523" w:rsidRDefault="00890D85" w:rsidP="006D60D3">
            <w:pPr>
              <w:pStyle w:val="Text"/>
              <w:rPr>
                <w:rFonts w:ascii="Verdana" w:hAnsi="Verdana"/>
                <w:szCs w:val="22"/>
              </w:rPr>
            </w:pPr>
            <w:r w:rsidRPr="00BA0523">
              <w:rPr>
                <w:rFonts w:ascii="Verdana" w:hAnsi="Verdana"/>
                <w:szCs w:val="22"/>
              </w:rPr>
              <w:t>Telefono: +49 471 / 48 17 444</w:t>
            </w:r>
          </w:p>
          <w:p w:rsidR="00890D85" w:rsidRPr="00BA0523" w:rsidRDefault="00890D85" w:rsidP="006D60D3">
            <w:pPr>
              <w:pStyle w:val="Text"/>
              <w:rPr>
                <w:rFonts w:ascii="Verdana" w:hAnsi="Verdana"/>
                <w:szCs w:val="22"/>
              </w:rPr>
            </w:pPr>
          </w:p>
          <w:p w:rsidR="00890D85" w:rsidRPr="00BA0523" w:rsidRDefault="00890D85" w:rsidP="006D60D3">
            <w:pPr>
              <w:pStyle w:val="Text"/>
              <w:rPr>
                <w:rFonts w:ascii="Verdana" w:hAnsi="Verdana"/>
                <w:szCs w:val="22"/>
              </w:rPr>
            </w:pPr>
            <w:r w:rsidRPr="00BA0523">
              <w:rPr>
                <w:rFonts w:ascii="Verdana" w:hAnsi="Verdana"/>
                <w:szCs w:val="22"/>
              </w:rPr>
              <w:t>E-mail: michael.endulat@prewe.com</w:t>
            </w:r>
          </w:p>
          <w:p w:rsidR="00890D85" w:rsidRPr="00BA0523" w:rsidRDefault="00890D85" w:rsidP="00C038CE">
            <w:pPr>
              <w:pStyle w:val="Text"/>
              <w:rPr>
                <w:rFonts w:ascii="Verdana" w:hAnsi="Verdana"/>
                <w:sz w:val="16"/>
              </w:rPr>
            </w:pPr>
          </w:p>
        </w:tc>
      </w:tr>
    </w:tbl>
    <w:p w:rsidR="00601DE0" w:rsidRPr="00BA0523" w:rsidRDefault="00601DE0">
      <w:pPr>
        <w:rPr>
          <w:rFonts w:ascii="Verdana" w:eastAsia="Times New Roman" w:hAnsi="Verdana" w:cs="Times New Roman"/>
          <w:b/>
          <w:lang w:eastAsia="de-DE"/>
        </w:rPr>
      </w:pPr>
    </w:p>
    <w:p w:rsidR="00742CAF" w:rsidRPr="00BA0523" w:rsidRDefault="0024444A" w:rsidP="00DE25A9">
      <w:pPr>
        <w:rPr>
          <w:rFonts w:ascii="Verdana" w:eastAsia="Times New Roman" w:hAnsi="Verdana" w:cs="Times New Roman"/>
        </w:rPr>
      </w:pPr>
      <w:r w:rsidRPr="00BA0523">
        <w:rPr>
          <w:rFonts w:ascii="Verdana" w:hAnsi="Verdana"/>
        </w:rPr>
        <w:t xml:space="preserve"> </w:t>
      </w:r>
    </w:p>
    <w:p w:rsidR="00742CAF" w:rsidRPr="00BA0523" w:rsidRDefault="00742CAF">
      <w:pPr>
        <w:rPr>
          <w:rFonts w:ascii="Verdana" w:eastAsia="Times New Roman" w:hAnsi="Verdana" w:cs="Times New Roman"/>
        </w:rPr>
      </w:pPr>
      <w:r w:rsidRPr="00BA0523">
        <w:br w:type="page"/>
      </w:r>
    </w:p>
    <w:p w:rsidR="00742CAF" w:rsidRPr="00BA0523" w:rsidRDefault="00742CAF" w:rsidP="00742CAF">
      <w:pPr>
        <w:ind w:firstLine="567"/>
        <w:rPr>
          <w:rFonts w:ascii="Verdana" w:eastAsia="Times New Roman" w:hAnsi="Verdana" w:cs="Times New Roman"/>
          <w:b/>
          <w:lang w:eastAsia="de-DE"/>
        </w:rPr>
      </w:pPr>
    </w:p>
    <w:p w:rsidR="001F0EAA" w:rsidRPr="00BA0523" w:rsidRDefault="00742CAF" w:rsidP="00742CAF">
      <w:pPr>
        <w:ind w:firstLine="567"/>
        <w:rPr>
          <w:rFonts w:ascii="Verdana" w:eastAsia="Times New Roman" w:hAnsi="Verdana" w:cs="Times New Roman"/>
          <w:b/>
        </w:rPr>
      </w:pPr>
      <w:r w:rsidRPr="00BA0523">
        <w:rPr>
          <w:rFonts w:ascii="Verdana" w:hAnsi="Verdana"/>
          <w:b/>
        </w:rPr>
        <w:t>Foto:</w:t>
      </w:r>
    </w:p>
    <w:p w:rsidR="00742CAF" w:rsidRDefault="00742CAF" w:rsidP="00DE25A9">
      <w:pPr>
        <w:rPr>
          <w:rFonts w:ascii="Verdana" w:eastAsia="Times New Roman" w:hAnsi="Verdana" w:cs="Times New Roman"/>
          <w:b/>
          <w:lang w:eastAsia="de-DE"/>
        </w:rPr>
      </w:pPr>
    </w:p>
    <w:p w:rsidR="001A0C84" w:rsidRDefault="001A0C84" w:rsidP="001A0C84">
      <w:pPr>
        <w:spacing w:after="0"/>
        <w:ind w:left="567"/>
        <w:rPr>
          <w:rFonts w:ascii="Verdana" w:hAnsi="Verdana"/>
        </w:rPr>
      </w:pPr>
      <w:r w:rsidRPr="000457B3">
        <w:rPr>
          <w:rFonts w:ascii="Verdana" w:hAnsi="Verdana"/>
          <w:noProof/>
          <w:lang w:val="de-DE" w:eastAsia="de-DE"/>
        </w:rPr>
        <w:drawing>
          <wp:inline distT="0" distB="0" distL="0" distR="0" wp14:anchorId="7213E2EC" wp14:editId="7FF57B3B">
            <wp:extent cx="3223262" cy="2148840"/>
            <wp:effectExtent l="0" t="0" r="0" b="3810"/>
            <wp:docPr id="1" name="Grafik 1" descr="Z:\02__Kommunikationsmarketing\B_Presse\2019\04-08_Bauma 2019\40_Bauma PressKit\20_PM_SUPER_3000-3i\Bilder\VOEGELE_V_1290_0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02__Kommunikationsmarketing\B_Presse\2019\04-08_Bauma 2019\40_Bauma PressKit\20_PM_SUPER_3000-3i\Bilder\VOEGELE_V_1290_089.jpg"/>
                    <pic:cNvPicPr>
                      <a:picLocks noChangeAspect="1" noChangeArrowheads="1"/>
                    </pic:cNvPicPr>
                  </pic:nvPicPr>
                  <pic:blipFill>
                    <a:blip r:embed="rId9" cstate="email">
                      <a:extLst>
                        <a:ext uri="{28A0092B-C50C-407E-A947-70E740481C1C}">
                          <a14:useLocalDpi xmlns:a14="http://schemas.microsoft.com/office/drawing/2010/main"/>
                        </a:ext>
                      </a:extLst>
                    </a:blip>
                    <a:srcRect/>
                    <a:stretch>
                      <a:fillRect/>
                    </a:stretch>
                  </pic:blipFill>
                  <pic:spPr bwMode="auto">
                    <a:xfrm>
                      <a:off x="0" y="0"/>
                      <a:ext cx="3225940" cy="2150625"/>
                    </a:xfrm>
                    <a:prstGeom prst="rect">
                      <a:avLst/>
                    </a:prstGeom>
                    <a:noFill/>
                    <a:ln>
                      <a:noFill/>
                    </a:ln>
                  </pic:spPr>
                </pic:pic>
              </a:graphicData>
            </a:graphic>
          </wp:inline>
        </w:drawing>
      </w:r>
    </w:p>
    <w:p w:rsidR="001A0C84" w:rsidRPr="00857181" w:rsidRDefault="00857181" w:rsidP="001A0C84">
      <w:pPr>
        <w:spacing w:after="0"/>
        <w:ind w:left="567"/>
        <w:rPr>
          <w:rFonts w:ascii="Verdana" w:hAnsi="Verdana"/>
        </w:rPr>
      </w:pPr>
      <w:r w:rsidRPr="00857181">
        <w:rPr>
          <w:rFonts w:ascii="Verdana" w:hAnsi="Verdana"/>
        </w:rPr>
        <w:t>Collaudata sul campo: la nuova SUPER 3000-3i ha già convinto nel suo primo intervento, eseguito lungo l’autostrada A96 nei pressi di Monaco di Baviera.</w:t>
      </w:r>
      <w:r w:rsidR="001A0C84" w:rsidRPr="00857181">
        <w:rPr>
          <w:rFonts w:ascii="Verdana" w:hAnsi="Verdana"/>
        </w:rPr>
        <w:t xml:space="preserve"> </w:t>
      </w:r>
    </w:p>
    <w:p w:rsidR="001A0C84" w:rsidRPr="00857181" w:rsidRDefault="001A0C84" w:rsidP="001A0C84">
      <w:pPr>
        <w:spacing w:after="0"/>
        <w:ind w:left="567"/>
        <w:rPr>
          <w:rFonts w:ascii="Verdana" w:hAnsi="Verdana"/>
        </w:rPr>
      </w:pPr>
    </w:p>
    <w:p w:rsidR="001A0C84" w:rsidRDefault="001A0C84" w:rsidP="001A0C84">
      <w:pPr>
        <w:spacing w:after="0"/>
        <w:ind w:left="567"/>
        <w:rPr>
          <w:rFonts w:ascii="Verdana" w:hAnsi="Verdana"/>
        </w:rPr>
      </w:pPr>
      <w:r>
        <w:rPr>
          <w:rFonts w:ascii="Verdana" w:hAnsi="Verdana"/>
          <w:noProof/>
          <w:lang w:val="de-DE" w:eastAsia="de-DE"/>
        </w:rPr>
        <w:drawing>
          <wp:inline distT="0" distB="0" distL="0" distR="0" wp14:anchorId="07857E3F" wp14:editId="2748FB73">
            <wp:extent cx="3223260" cy="2148840"/>
            <wp:effectExtent l="0" t="0" r="0" b="3810"/>
            <wp:docPr id="2" name="Grafik 2" descr="Z:\02__Kommunikationsmarketing\B_Presse\2019\04-08_Bauma 2019\40_Bauma PressKit\20_PM_SUPER_3000-3i\Bilder\VOEGELE_V_1290_2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02__Kommunikationsmarketing\B_Presse\2019\04-08_Bauma 2019\40_Bauma PressKit\20_PM_SUPER_3000-3i\Bilder\VOEGELE_V_1290_266.jpg"/>
                    <pic:cNvPicPr>
                      <a:picLocks noChangeAspect="1" noChangeArrowheads="1"/>
                    </pic:cNvPicPr>
                  </pic:nvPicPr>
                  <pic:blipFill>
                    <a:blip r:embed="rId10" cstate="email">
                      <a:extLst>
                        <a:ext uri="{28A0092B-C50C-407E-A947-70E740481C1C}">
                          <a14:useLocalDpi xmlns:a14="http://schemas.microsoft.com/office/drawing/2010/main"/>
                        </a:ext>
                      </a:extLst>
                    </a:blip>
                    <a:srcRect/>
                    <a:stretch>
                      <a:fillRect/>
                    </a:stretch>
                  </pic:blipFill>
                  <pic:spPr bwMode="auto">
                    <a:xfrm>
                      <a:off x="0" y="0"/>
                      <a:ext cx="3225938" cy="2150625"/>
                    </a:xfrm>
                    <a:prstGeom prst="rect">
                      <a:avLst/>
                    </a:prstGeom>
                    <a:noFill/>
                    <a:ln>
                      <a:noFill/>
                    </a:ln>
                  </pic:spPr>
                </pic:pic>
              </a:graphicData>
            </a:graphic>
          </wp:inline>
        </w:drawing>
      </w:r>
    </w:p>
    <w:p w:rsidR="001A0C84" w:rsidRPr="00857181" w:rsidRDefault="00857181" w:rsidP="001A0C84">
      <w:pPr>
        <w:spacing w:after="0"/>
        <w:ind w:left="567"/>
        <w:rPr>
          <w:rFonts w:ascii="Verdana" w:hAnsi="Verdana"/>
        </w:rPr>
      </w:pPr>
      <w:r w:rsidRPr="00857181">
        <w:rPr>
          <w:rFonts w:ascii="Verdana" w:hAnsi="Verdana"/>
        </w:rPr>
        <w:t xml:space="preserve">Attrezzata con il banco rigido SB 350, la SUPER 3000-3i ha asfaltato senza giunti longitudinali due corsie di marcia dell’autostrada A96 nei pressi </w:t>
      </w:r>
      <w:proofErr w:type="gramStart"/>
      <w:r w:rsidRPr="00857181">
        <w:rPr>
          <w:rFonts w:ascii="Verdana" w:hAnsi="Verdana"/>
        </w:rPr>
        <w:t>di</w:t>
      </w:r>
      <w:proofErr w:type="gramEnd"/>
      <w:r w:rsidRPr="00857181">
        <w:rPr>
          <w:rFonts w:ascii="Verdana" w:hAnsi="Verdana"/>
        </w:rPr>
        <w:t xml:space="preserve"> Monaco di Baviera.</w:t>
      </w:r>
    </w:p>
    <w:p w:rsidR="001A0C84" w:rsidRPr="00857181" w:rsidRDefault="001A0C84" w:rsidP="00DE25A9">
      <w:pPr>
        <w:rPr>
          <w:rFonts w:ascii="Verdana" w:eastAsia="Times New Roman" w:hAnsi="Verdana" w:cs="Times New Roman"/>
          <w:b/>
          <w:lang w:eastAsia="de-DE"/>
        </w:rPr>
      </w:pPr>
    </w:p>
    <w:p w:rsidR="001A0C84" w:rsidRPr="00857181" w:rsidRDefault="001A0C84" w:rsidP="00DE25A9">
      <w:pPr>
        <w:rPr>
          <w:rFonts w:ascii="Verdana" w:eastAsia="Times New Roman" w:hAnsi="Verdana" w:cs="Times New Roman"/>
          <w:b/>
          <w:lang w:eastAsia="de-DE"/>
        </w:rPr>
      </w:pPr>
    </w:p>
    <w:p w:rsidR="001A0C84" w:rsidRPr="00857181" w:rsidRDefault="001A0C84" w:rsidP="00DE25A9">
      <w:pPr>
        <w:rPr>
          <w:rFonts w:ascii="Verdana" w:eastAsia="Times New Roman" w:hAnsi="Verdana" w:cs="Times New Roman"/>
          <w:b/>
          <w:lang w:eastAsia="de-DE"/>
        </w:rPr>
      </w:pPr>
    </w:p>
    <w:p w:rsidR="001A0C84" w:rsidRPr="00857181" w:rsidRDefault="001A0C84" w:rsidP="00DE25A9">
      <w:pPr>
        <w:rPr>
          <w:rFonts w:ascii="Verdana" w:eastAsia="Times New Roman" w:hAnsi="Verdana" w:cs="Times New Roman"/>
          <w:b/>
          <w:lang w:eastAsia="de-DE"/>
        </w:rPr>
      </w:pPr>
    </w:p>
    <w:p w:rsidR="001A0C84" w:rsidRPr="00857181" w:rsidRDefault="001A0C84" w:rsidP="00DE25A9">
      <w:pPr>
        <w:rPr>
          <w:rFonts w:ascii="Verdana" w:eastAsia="Times New Roman" w:hAnsi="Verdana" w:cs="Times New Roman"/>
          <w:b/>
          <w:lang w:eastAsia="de-DE"/>
        </w:rPr>
      </w:pPr>
    </w:p>
    <w:p w:rsidR="001A0C84" w:rsidRPr="00857181" w:rsidRDefault="001A0C84" w:rsidP="00DE25A9">
      <w:pPr>
        <w:rPr>
          <w:rFonts w:ascii="Verdana" w:eastAsia="Times New Roman" w:hAnsi="Verdana" w:cs="Times New Roman"/>
          <w:b/>
          <w:lang w:eastAsia="de-DE"/>
        </w:rPr>
      </w:pPr>
    </w:p>
    <w:p w:rsidR="001A0C84" w:rsidRPr="00857181" w:rsidRDefault="001A0C84" w:rsidP="00DE25A9">
      <w:pPr>
        <w:rPr>
          <w:rFonts w:ascii="Verdana" w:eastAsia="Times New Roman" w:hAnsi="Verdana" w:cs="Times New Roman"/>
          <w:b/>
          <w:lang w:eastAsia="de-DE"/>
        </w:rPr>
      </w:pPr>
    </w:p>
    <w:p w:rsidR="001A0C84" w:rsidRPr="00857181" w:rsidRDefault="001A0C84" w:rsidP="00DE25A9">
      <w:pPr>
        <w:rPr>
          <w:rFonts w:ascii="Verdana" w:eastAsia="Times New Roman" w:hAnsi="Verdana" w:cs="Times New Roman"/>
          <w:b/>
          <w:lang w:eastAsia="de-DE"/>
        </w:rPr>
      </w:pPr>
    </w:p>
    <w:p w:rsidR="00742CAF" w:rsidRPr="00BA0523" w:rsidRDefault="006848D3" w:rsidP="00742CAF">
      <w:pPr>
        <w:spacing w:after="0"/>
        <w:ind w:left="567"/>
        <w:rPr>
          <w:rFonts w:ascii="Verdana" w:hAnsi="Verdana"/>
        </w:rPr>
      </w:pPr>
      <w:r>
        <w:rPr>
          <w:rFonts w:ascii="Verdana" w:hAnsi="Verdana"/>
          <w:noProof/>
          <w:lang w:val="de-DE" w:eastAsia="de-DE"/>
        </w:rPr>
        <w:drawing>
          <wp:inline distT="0" distB="0" distL="0" distR="0" wp14:anchorId="434E37CA" wp14:editId="2ABF210B">
            <wp:extent cx="3223260" cy="2247555"/>
            <wp:effectExtent l="0" t="0" r="0" b="635"/>
            <wp:docPr id="4" name="Grafik 4" descr="Z:\02__Kommunikationsmarketing\B_Presse\2019\04-08_Bauma 2019\40_Bauma PressKit\20_PM_SUPER_3000-3i\Bilder\Mediendialog_SUPER_3000-3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02__Kommunikationsmarketing\B_Presse\2019\04-08_Bauma 2019\40_Bauma PressKit\20_PM_SUPER_3000-3i\Bilder\Mediendialog_SUPER_3000-3i.jpg"/>
                    <pic:cNvPicPr>
                      <a:picLocks noChangeAspect="1" noChangeArrowheads="1"/>
                    </pic:cNvPicPr>
                  </pic:nvPicPr>
                  <pic:blipFill>
                    <a:blip r:embed="rId11" cstate="email">
                      <a:extLst>
                        <a:ext uri="{28A0092B-C50C-407E-A947-70E740481C1C}">
                          <a14:useLocalDpi xmlns:a14="http://schemas.microsoft.com/office/drawing/2010/main"/>
                        </a:ext>
                      </a:extLst>
                    </a:blip>
                    <a:srcRect/>
                    <a:stretch>
                      <a:fillRect/>
                    </a:stretch>
                  </pic:blipFill>
                  <pic:spPr bwMode="auto">
                    <a:xfrm>
                      <a:off x="0" y="0"/>
                      <a:ext cx="3230238" cy="2252421"/>
                    </a:xfrm>
                    <a:prstGeom prst="rect">
                      <a:avLst/>
                    </a:prstGeom>
                    <a:noFill/>
                    <a:ln>
                      <a:noFill/>
                    </a:ln>
                  </pic:spPr>
                </pic:pic>
              </a:graphicData>
            </a:graphic>
          </wp:inline>
        </w:drawing>
      </w:r>
    </w:p>
    <w:p w:rsidR="00BE7F03" w:rsidRDefault="007275F8" w:rsidP="001A0C84">
      <w:pPr>
        <w:spacing w:after="0"/>
        <w:ind w:left="567"/>
        <w:rPr>
          <w:rFonts w:ascii="Verdana" w:hAnsi="Verdana"/>
        </w:rPr>
      </w:pPr>
      <w:r w:rsidRPr="00BA0523">
        <w:rPr>
          <w:rFonts w:ascii="Verdana" w:hAnsi="Verdana"/>
        </w:rPr>
        <w:t>In combinazione con il banco rigido SB 350, la nuova finitrice stradale VÖGELE SUPER 3000-3</w:t>
      </w:r>
      <w:proofErr w:type="gramStart"/>
      <w:r w:rsidRPr="00BA0523">
        <w:rPr>
          <w:rFonts w:ascii="Verdana" w:hAnsi="Verdana"/>
        </w:rPr>
        <w:t>(</w:t>
      </w:r>
      <w:proofErr w:type="gramEnd"/>
      <w:r w:rsidRPr="00BA0523">
        <w:rPr>
          <w:rFonts w:ascii="Verdana" w:hAnsi="Verdana"/>
        </w:rPr>
        <w:t>i) raggiunge una larghezza di stesa in odor di record, che può arrivare fino a 18 m.</w:t>
      </w:r>
    </w:p>
    <w:p w:rsidR="00062EF0" w:rsidRDefault="00062EF0" w:rsidP="007275F8">
      <w:pPr>
        <w:spacing w:after="0"/>
        <w:ind w:left="567"/>
        <w:rPr>
          <w:rFonts w:ascii="Verdana" w:hAnsi="Verdana"/>
        </w:rPr>
      </w:pPr>
    </w:p>
    <w:p w:rsidR="00062EF0" w:rsidRPr="00BA0523" w:rsidRDefault="00062EF0" w:rsidP="007275F8">
      <w:pPr>
        <w:spacing w:after="0"/>
        <w:ind w:left="567"/>
        <w:rPr>
          <w:rFonts w:ascii="Verdana" w:hAnsi="Verdana"/>
        </w:rPr>
      </w:pPr>
    </w:p>
    <w:p w:rsidR="003A66C8" w:rsidRPr="00BA0523" w:rsidRDefault="006848D3" w:rsidP="007275F8">
      <w:pPr>
        <w:spacing w:after="0"/>
        <w:ind w:left="567"/>
        <w:rPr>
          <w:rFonts w:ascii="Verdana" w:hAnsi="Verdana"/>
        </w:rPr>
      </w:pPr>
      <w:r>
        <w:rPr>
          <w:rFonts w:ascii="Verdana" w:hAnsi="Verdana"/>
          <w:noProof/>
          <w:color w:val="FF0000"/>
          <w:lang w:val="de-DE" w:eastAsia="de-DE"/>
        </w:rPr>
        <w:drawing>
          <wp:inline distT="0" distB="0" distL="0" distR="0" wp14:anchorId="33992D26" wp14:editId="1665D3CA">
            <wp:extent cx="3223260" cy="2416024"/>
            <wp:effectExtent l="0" t="0" r="0" b="3810"/>
            <wp:docPr id="3" name="Grafik 3" descr="Z:\02__Kommunikationsmarketing\B_Presse\2019\04-08_Bauma 2019\40_Bauma PressKit\20_PM_SUPER_3000-3i\Bilder\S3000_SB350_18m_HubLayoutSeite_0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02__Kommunikationsmarketing\B_Presse\2019\04-08_Bauma 2019\40_Bauma PressKit\20_PM_SUPER_3000-3i\Bilder\S3000_SB350_18m_HubLayoutSeite_00001.jpg"/>
                    <pic:cNvPicPr>
                      <a:picLocks noChangeAspect="1" noChangeArrowheads="1"/>
                    </pic:cNvPicPr>
                  </pic:nvPicPr>
                  <pic:blipFill>
                    <a:blip r:embed="rId12" cstate="email">
                      <a:extLst>
                        <a:ext uri="{28A0092B-C50C-407E-A947-70E740481C1C}">
                          <a14:useLocalDpi xmlns:a14="http://schemas.microsoft.com/office/drawing/2010/main"/>
                        </a:ext>
                      </a:extLst>
                    </a:blip>
                    <a:srcRect/>
                    <a:stretch>
                      <a:fillRect/>
                    </a:stretch>
                  </pic:blipFill>
                  <pic:spPr bwMode="auto">
                    <a:xfrm>
                      <a:off x="0" y="0"/>
                      <a:ext cx="3225825" cy="2417947"/>
                    </a:xfrm>
                    <a:prstGeom prst="rect">
                      <a:avLst/>
                    </a:prstGeom>
                    <a:noFill/>
                    <a:ln>
                      <a:noFill/>
                    </a:ln>
                  </pic:spPr>
                </pic:pic>
              </a:graphicData>
            </a:graphic>
          </wp:inline>
        </w:drawing>
      </w:r>
    </w:p>
    <w:p w:rsidR="00B3668A" w:rsidRPr="00BA0523" w:rsidRDefault="00770D29" w:rsidP="004805BF">
      <w:pPr>
        <w:spacing w:after="0"/>
        <w:ind w:left="567"/>
        <w:rPr>
          <w:rFonts w:ascii="Verdana" w:hAnsi="Verdana"/>
        </w:rPr>
      </w:pPr>
      <w:r w:rsidRPr="00BA0523">
        <w:rPr>
          <w:rFonts w:ascii="Verdana" w:hAnsi="Verdana"/>
        </w:rPr>
        <w:t xml:space="preserve">L’innovativo sistema di convogliamento del materiale, nel quale la parte posteriore del telaio, il nastro trasportatore e la coclea distributrice sono regolabili in altezza, garantisce una distribuzione ottimale del conglomerato davanti al banco per spessori di stesa sia piccoli </w:t>
      </w:r>
      <w:proofErr w:type="gramStart"/>
      <w:r w:rsidRPr="00BA0523">
        <w:rPr>
          <w:rFonts w:ascii="Verdana" w:hAnsi="Verdana"/>
        </w:rPr>
        <w:t>che</w:t>
      </w:r>
      <w:proofErr w:type="gramEnd"/>
      <w:r w:rsidRPr="00BA0523">
        <w:rPr>
          <w:rFonts w:ascii="Verdana" w:hAnsi="Verdana"/>
        </w:rPr>
        <w:t xml:space="preserve"> grandi. </w:t>
      </w:r>
    </w:p>
    <w:p w:rsidR="00BE7F03" w:rsidRPr="00BA0523" w:rsidRDefault="00BE7F03" w:rsidP="007275F8">
      <w:pPr>
        <w:spacing w:after="0"/>
        <w:ind w:left="567"/>
        <w:rPr>
          <w:rFonts w:ascii="Verdana" w:hAnsi="Verdana"/>
        </w:rPr>
      </w:pPr>
    </w:p>
    <w:p w:rsidR="00BE7F03" w:rsidRPr="00BA0523" w:rsidRDefault="00BE7F03" w:rsidP="007275F8">
      <w:pPr>
        <w:spacing w:after="0"/>
        <w:ind w:left="567"/>
        <w:rPr>
          <w:rFonts w:ascii="Verdana" w:hAnsi="Verdana"/>
        </w:rPr>
      </w:pPr>
    </w:p>
    <w:p w:rsidR="00BE7F03" w:rsidRPr="00A1390C" w:rsidRDefault="0047518F" w:rsidP="007275F8">
      <w:pPr>
        <w:spacing w:after="0"/>
        <w:ind w:left="567"/>
        <w:rPr>
          <w:rFonts w:ascii="Verdana" w:hAnsi="Verdana"/>
          <w:lang w:val="de-DE"/>
        </w:rPr>
      </w:pPr>
      <w:r>
        <w:rPr>
          <w:rFonts w:ascii="Verdana" w:hAnsi="Verdana"/>
          <w:noProof/>
          <w:lang w:eastAsia="de-DE"/>
        </w:rPr>
        <w:lastRenderedPageBreak/>
        <w:drawing>
          <wp:inline distT="0" distB="0" distL="0" distR="0" wp14:anchorId="7327CD4A" wp14:editId="58FB7E1A">
            <wp:extent cx="3281040" cy="2186940"/>
            <wp:effectExtent l="0" t="0" r="0" b="3810"/>
            <wp:docPr id="5" name="Grafik 5" descr="Z:\02__Kommunikationsmarketing\B_Presse\2019\04-08_Bauma 2019\40_Bauma PressKit\20_PM_SUPER_3000-3i\Bilder\VOEGELE_Hydraulische_Tamperhub-Verstellung_V_12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02__Kommunikationsmarketing\B_Presse\2019\04-08_Bauma 2019\40_Bauma PressKit\20_PM_SUPER_3000-3i\Bilder\VOEGELE_Hydraulische_Tamperhub-Verstellung_V_1282.jpg"/>
                    <pic:cNvPicPr>
                      <a:picLocks noChangeAspect="1" noChangeArrowheads="1"/>
                    </pic:cNvPicPr>
                  </pic:nvPicPr>
                  <pic:blipFill>
                    <a:blip r:embed="rId13" cstate="email">
                      <a:extLst>
                        <a:ext uri="{28A0092B-C50C-407E-A947-70E740481C1C}">
                          <a14:useLocalDpi xmlns:a14="http://schemas.microsoft.com/office/drawing/2010/main"/>
                        </a:ext>
                      </a:extLst>
                    </a:blip>
                    <a:srcRect/>
                    <a:stretch>
                      <a:fillRect/>
                    </a:stretch>
                  </pic:blipFill>
                  <pic:spPr bwMode="auto">
                    <a:xfrm>
                      <a:off x="0" y="0"/>
                      <a:ext cx="3285770" cy="2190093"/>
                    </a:xfrm>
                    <a:prstGeom prst="rect">
                      <a:avLst/>
                    </a:prstGeom>
                    <a:noFill/>
                    <a:ln>
                      <a:noFill/>
                    </a:ln>
                  </pic:spPr>
                </pic:pic>
              </a:graphicData>
            </a:graphic>
          </wp:inline>
        </w:drawing>
      </w:r>
      <w:bookmarkStart w:id="0" w:name="_GoBack"/>
      <w:bookmarkEnd w:id="0"/>
    </w:p>
    <w:p w:rsidR="00BE7F03" w:rsidRPr="00BA0523" w:rsidRDefault="00582443" w:rsidP="007275F8">
      <w:pPr>
        <w:spacing w:after="0"/>
        <w:ind w:left="567"/>
        <w:rPr>
          <w:rFonts w:ascii="Verdana" w:hAnsi="Verdana"/>
        </w:rPr>
      </w:pPr>
      <w:r w:rsidRPr="00BA0523">
        <w:rPr>
          <w:rFonts w:ascii="Verdana" w:hAnsi="Verdana"/>
        </w:rPr>
        <w:t>Regolazione idraulica della corsa del tamper con la semplice pressione di un pulsante: nei nuovi banchi rigidi modello SB 300 e SB 350 la corsa del tamper può essere adattata senza dover eseguire lavori di riattrezzaggio meccanici.</w:t>
      </w:r>
    </w:p>
    <w:p w:rsidR="003A66C8" w:rsidRPr="00BA0523" w:rsidRDefault="003A66C8" w:rsidP="004E23D4">
      <w:pPr>
        <w:spacing w:after="0"/>
        <w:rPr>
          <w:rFonts w:ascii="Verdana" w:hAnsi="Verdana"/>
        </w:rPr>
      </w:pPr>
    </w:p>
    <w:sectPr w:rsidR="003A66C8" w:rsidRPr="00BA0523" w:rsidSect="00920659">
      <w:headerReference w:type="default" r:id="rId14"/>
      <w:footerReference w:type="default" r:id="rId15"/>
      <w:pgSz w:w="11906" w:h="16838"/>
      <w:pgMar w:top="1418" w:right="1134" w:bottom="1134" w:left="1134" w:header="709" w:footer="43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8581B" w:rsidRDefault="0078581B" w:rsidP="008A31D3">
      <w:pPr>
        <w:spacing w:after="0" w:line="240" w:lineRule="auto"/>
      </w:pPr>
      <w:r>
        <w:separator/>
      </w:r>
    </w:p>
  </w:endnote>
  <w:endnote w:type="continuationSeparator" w:id="0">
    <w:p w:rsidR="0078581B" w:rsidRDefault="0078581B" w:rsidP="008A31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Lucida Grande">
    <w:altName w:val="Arial"/>
    <w:charset w:val="00"/>
    <w:family w:val="auto"/>
    <w:pitch w:val="variable"/>
    <w:sig w:usb0="00000000" w:usb1="5000A1FF" w:usb2="00000000" w:usb3="00000000" w:csb0="000001BF"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611C" w:rsidRDefault="0007611C" w:rsidP="003E65BE">
    <w:pPr>
      <w:pStyle w:val="Fuzeile"/>
      <w:framePr w:w="1016" w:wrap="around" w:vAnchor="text" w:hAnchor="page" w:x="10315" w:y="1"/>
      <w:tabs>
        <w:tab w:val="left" w:pos="567"/>
      </w:tabs>
      <w:ind w:left="336" w:right="-602"/>
      <w:rPr>
        <w:rStyle w:val="Seitenzahl"/>
      </w:rPr>
    </w:pPr>
    <w:r>
      <w:rPr>
        <w:rStyle w:val="Seitenzahl"/>
      </w:rPr>
      <w:t xml:space="preserve">      </w:t>
    </w:r>
    <w:r>
      <w:rPr>
        <w:rStyle w:val="Seitenzahl"/>
      </w:rPr>
      <w:fldChar w:fldCharType="begin"/>
    </w:r>
    <w:r>
      <w:rPr>
        <w:rStyle w:val="Seitenzahl"/>
      </w:rPr>
      <w:instrText xml:space="preserve">PAGE  </w:instrText>
    </w:r>
    <w:r>
      <w:rPr>
        <w:rStyle w:val="Seitenzahl"/>
      </w:rPr>
      <w:fldChar w:fldCharType="separate"/>
    </w:r>
    <w:r w:rsidR="0047518F">
      <w:rPr>
        <w:rStyle w:val="Seitenzahl"/>
        <w:noProof/>
      </w:rPr>
      <w:t>6</w:t>
    </w:r>
    <w:r>
      <w:rPr>
        <w:rStyle w:val="Seitenzahl"/>
      </w:rPr>
      <w:fldChar w:fldCharType="end"/>
    </w:r>
  </w:p>
  <w:p w:rsidR="0007611C" w:rsidRPr="006F0BB2" w:rsidRDefault="0007611C" w:rsidP="0007588A">
    <w:pPr>
      <w:pStyle w:val="Fuzeile"/>
      <w:tabs>
        <w:tab w:val="clear" w:pos="4536"/>
        <w:tab w:val="clear" w:pos="9072"/>
      </w:tabs>
      <w:ind w:right="21"/>
      <w:jc w:val="center"/>
      <w:rPr>
        <w:rFonts w:ascii="Verdana" w:hAnsi="Verdana"/>
        <w:sz w:val="16"/>
        <w:szCs w:val="16"/>
      </w:rPr>
    </w:pPr>
    <w:r>
      <w:rPr>
        <w:rFonts w:ascii="Verdana" w:hAnsi="Verdana"/>
        <w:noProof/>
        <w:sz w:val="16"/>
        <w:szCs w:val="16"/>
        <w:lang w:val="de-DE" w:eastAsia="de-DE"/>
      </w:rPr>
      <w:drawing>
        <wp:anchor distT="0" distB="0" distL="114300" distR="114300" simplePos="0" relativeHeight="251661312" behindDoc="0" locked="0" layoutInCell="1" allowOverlap="1" wp14:anchorId="7C00CAB6" wp14:editId="456DA9BE">
          <wp:simplePos x="0" y="0"/>
          <wp:positionH relativeFrom="column">
            <wp:posOffset>-308610</wp:posOffset>
          </wp:positionH>
          <wp:positionV relativeFrom="paragraph">
            <wp:posOffset>-143510</wp:posOffset>
          </wp:positionV>
          <wp:extent cx="6874315" cy="94190"/>
          <wp:effectExtent l="0" t="0" r="0" b="7620"/>
          <wp:wrapNone/>
          <wp:docPr id="65" name="Bild 7" descr="Daten Server II:WIRTGEN:Massnahmen 2016:Presseinformation_Vorlage:Presseinformation_VÖGELE_unten.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Daten Server II:WIRTGEN:Massnahmen 2016:Presseinformation_Vorlage:Presseinformation_VÖGELE_unten.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t="43594" b="30005"/>
                  <a:stretch/>
                </pic:blipFill>
                <pic:spPr bwMode="auto">
                  <a:xfrm>
                    <a:off x="0" y="0"/>
                    <a:ext cx="6874315" cy="941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8581B" w:rsidRDefault="0078581B" w:rsidP="008A31D3">
      <w:pPr>
        <w:spacing w:after="0" w:line="240" w:lineRule="auto"/>
      </w:pPr>
      <w:r>
        <w:separator/>
      </w:r>
    </w:p>
  </w:footnote>
  <w:footnote w:type="continuationSeparator" w:id="0">
    <w:p w:rsidR="0078581B" w:rsidRDefault="0078581B" w:rsidP="008A31D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832"/>
      <w:gridCol w:w="4806"/>
    </w:tblGrid>
    <w:tr w:rsidR="0007611C" w:rsidRPr="00880B56" w:rsidTr="005C5964">
      <w:trPr>
        <w:trHeight w:val="1704"/>
      </w:trPr>
      <w:tc>
        <w:tcPr>
          <w:tcW w:w="4832" w:type="dxa"/>
          <w:tcMar>
            <w:left w:w="0" w:type="dxa"/>
            <w:right w:w="0" w:type="dxa"/>
          </w:tcMar>
        </w:tcPr>
        <w:p w:rsidR="0007611C" w:rsidRDefault="0007611C"/>
      </w:tc>
      <w:tc>
        <w:tcPr>
          <w:tcW w:w="4806" w:type="dxa"/>
          <w:tcMar>
            <w:left w:w="0" w:type="dxa"/>
            <w:right w:w="0" w:type="dxa"/>
          </w:tcMar>
        </w:tcPr>
        <w:p w:rsidR="0007611C" w:rsidRDefault="0007611C">
          <w:r>
            <w:rPr>
              <w:noProof/>
              <w:lang w:val="de-DE" w:eastAsia="de-DE"/>
            </w:rPr>
            <w:drawing>
              <wp:anchor distT="0" distB="0" distL="114300" distR="114300" simplePos="0" relativeHeight="251660288" behindDoc="0" locked="0" layoutInCell="1" allowOverlap="1" wp14:anchorId="2AD271DB" wp14:editId="6666B82C">
                <wp:simplePos x="0" y="0"/>
                <wp:positionH relativeFrom="column">
                  <wp:posOffset>-3319145</wp:posOffset>
                </wp:positionH>
                <wp:positionV relativeFrom="paragraph">
                  <wp:posOffset>-99695</wp:posOffset>
                </wp:positionV>
                <wp:extent cx="6684876" cy="1249510"/>
                <wp:effectExtent l="0" t="0" r="0" b="0"/>
                <wp:wrapNone/>
                <wp:docPr id="62" name="Bild 4" descr="Daten Server II:WIRTGEN:Massnahmen 2016:Presseinformation_Vorlage:Presseinformation_VÖGELE_ob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 descr="Daten Server II:WIRTGEN:Massnahmen 2016:Presseinformation_Vorlage:Presseinformation_VÖGELE_oben.png"/>
                        <pic:cNvPicPr>
                          <a:picLocks noChangeAspect="1" noChangeArrowheads="1"/>
                        </pic:cNvPicPr>
                      </pic:nvPicPr>
                      <pic:blipFill>
                        <a:blip r:embed="rId1">
                          <a:alphaModFix amt="64000"/>
                          <a:extLst>
                            <a:ext uri="{28A0092B-C50C-407E-A947-70E740481C1C}">
                              <a14:useLocalDpi xmlns:a14="http://schemas.microsoft.com/office/drawing/2010/main" val="0"/>
                            </a:ext>
                          </a:extLst>
                        </a:blip>
                        <a:srcRect/>
                        <a:stretch>
                          <a:fillRect/>
                        </a:stretch>
                      </pic:blipFill>
                      <pic:spPr bwMode="auto">
                        <a:xfrm>
                          <a:off x="0" y="0"/>
                          <a:ext cx="6687595" cy="1250018"/>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07611C" w:rsidRPr="00880B56" w:rsidTr="00FA6008">
      <w:trPr>
        <w:trHeight w:val="257"/>
      </w:trPr>
      <w:tc>
        <w:tcPr>
          <w:tcW w:w="9638" w:type="dxa"/>
          <w:gridSpan w:val="2"/>
          <w:tcMar>
            <w:left w:w="0" w:type="dxa"/>
            <w:right w:w="0" w:type="dxa"/>
          </w:tcMar>
        </w:tcPr>
        <w:p w:rsidR="0007611C" w:rsidRDefault="0007611C" w:rsidP="001E566E">
          <w:pPr>
            <w:pStyle w:val="Kopfzeile"/>
            <w:rPr>
              <w:rFonts w:ascii="Verdana" w:hAnsi="Verdana"/>
              <w:noProof/>
              <w:sz w:val="20"/>
              <w:szCs w:val="20"/>
            </w:rPr>
          </w:pPr>
          <w:r>
            <w:rPr>
              <w:rFonts w:ascii="Verdana" w:hAnsi="Verdana"/>
              <w:noProof/>
              <w:sz w:val="20"/>
              <w:szCs w:val="20"/>
              <w:lang w:val="de-DE" w:eastAsia="de-DE"/>
            </w:rPr>
            <w:drawing>
              <wp:inline distT="0" distB="0" distL="0" distR="0" wp14:anchorId="0DB4531E" wp14:editId="59E56549">
                <wp:extent cx="6116320" cy="8648065"/>
                <wp:effectExtent l="0" t="0" r="5080" b="0"/>
                <wp:docPr id="63" name="Bild 6" descr="Macintosh HD:Users:kai:Desktop:Pressemitteilung_blanco:Presseinformation_Bl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kai:Desktop:Pressemitteilung_blanco:Presseinformation_Blanco.jpg"/>
                        <pic:cNvPicPr>
                          <a:picLocks noChangeAspect="1" noChangeArrowheads="1"/>
                        </pic:cNvPicPr>
                      </pic:nvPicPr>
                      <pic:blipFill>
                        <a:blip r:embed="rId2" cstate="email">
                          <a:extLst>
                            <a:ext uri="{28A0092B-C50C-407E-A947-70E740481C1C}">
                              <a14:useLocalDpi xmlns:a14="http://schemas.microsoft.com/office/drawing/2010/main"/>
                            </a:ext>
                          </a:extLst>
                        </a:blip>
                        <a:srcRect/>
                        <a:stretch>
                          <a:fillRect/>
                        </a:stretch>
                      </pic:blipFill>
                      <pic:spPr bwMode="auto">
                        <a:xfrm>
                          <a:off x="0" y="0"/>
                          <a:ext cx="6116320" cy="8648065"/>
                        </a:xfrm>
                        <a:prstGeom prst="rect">
                          <a:avLst/>
                        </a:prstGeom>
                        <a:noFill/>
                        <a:ln>
                          <a:noFill/>
                        </a:ln>
                      </pic:spPr>
                    </pic:pic>
                  </a:graphicData>
                </a:graphic>
              </wp:inline>
            </w:drawing>
          </w:r>
          <w:r>
            <w:rPr>
              <w:rFonts w:ascii="Verdana" w:hAnsi="Verdana"/>
              <w:noProof/>
              <w:sz w:val="20"/>
              <w:szCs w:val="20"/>
              <w:lang w:val="de-DE" w:eastAsia="de-DE"/>
            </w:rPr>
            <w:drawing>
              <wp:anchor distT="0" distB="0" distL="114300" distR="114300" simplePos="0" relativeHeight="251659264" behindDoc="0" locked="0" layoutInCell="1" allowOverlap="1" wp14:anchorId="506B94FC" wp14:editId="4A3F5DDD">
                <wp:simplePos x="0" y="0"/>
                <wp:positionH relativeFrom="column">
                  <wp:posOffset>-149225</wp:posOffset>
                </wp:positionH>
                <wp:positionV relativeFrom="paragraph">
                  <wp:posOffset>13335</wp:posOffset>
                </wp:positionV>
                <wp:extent cx="6398686" cy="384810"/>
                <wp:effectExtent l="0" t="0" r="2540" b="0"/>
                <wp:wrapNone/>
                <wp:docPr id="64" name="Bild 9" descr="Macintosh HD:Users:kai:Desktop:Wirtgen Group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 7" descr="Macintosh HD:Users:kai:Desktop:Wirtgen Group_Balken.jpg"/>
                        <pic:cNvPicPr>
                          <a:picLocks noChangeAspect="1"/>
                        </pic:cNvPicPr>
                      </pic:nvPicPr>
                      <pic:blipFill>
                        <a:blip r:embed="rId3" cstate="email">
                          <a:alphaModFix/>
                          <a:extLst>
                            <a:ext uri="{28A0092B-C50C-407E-A947-70E740481C1C}">
                              <a14:useLocalDpi xmlns:a14="http://schemas.microsoft.com/office/drawing/2010/main"/>
                            </a:ext>
                          </a:extLst>
                        </a:blip>
                        <a:srcRect/>
                        <a:stretch>
                          <a:fillRect/>
                        </a:stretch>
                      </pic:blipFill>
                      <pic:spPr bwMode="auto">
                        <a:xfrm>
                          <a:off x="0" y="0"/>
                          <a:ext cx="6398686" cy="384810"/>
                        </a:xfrm>
                        <a:prstGeom prst="rect">
                          <a:avLst/>
                        </a:prstGeom>
                        <a:noFill/>
                        <a:ln>
                          <a:noFill/>
                        </a:ln>
                      </pic:spPr>
                    </pic:pic>
                  </a:graphicData>
                </a:graphic>
              </wp:anchor>
            </w:drawing>
          </w:r>
        </w:p>
        <w:p w:rsidR="0007611C" w:rsidRPr="00880B56" w:rsidRDefault="0007611C" w:rsidP="001E566E">
          <w:pPr>
            <w:pStyle w:val="Kopfzeile"/>
            <w:rPr>
              <w:rFonts w:ascii="Verdana" w:hAnsi="Verdana"/>
              <w:noProof/>
              <w:sz w:val="20"/>
              <w:szCs w:val="20"/>
            </w:rPr>
          </w:pPr>
        </w:p>
      </w:tc>
    </w:tr>
  </w:tbl>
  <w:p w:rsidR="0007611C" w:rsidRPr="008A31D3" w:rsidRDefault="0007611C">
    <w:pPr>
      <w:pStyle w:val="Kopfzeile"/>
      <w:rPr>
        <w:sz w:val="14"/>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C85AA1"/>
    <w:multiLevelType w:val="hybridMultilevel"/>
    <w:tmpl w:val="465802AA"/>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1">
    <w:nsid w:val="2021372F"/>
    <w:multiLevelType w:val="hybridMultilevel"/>
    <w:tmpl w:val="95BA8926"/>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33DF20A2"/>
    <w:multiLevelType w:val="multilevel"/>
    <w:tmpl w:val="1AAEFD6A"/>
    <w:lvl w:ilvl="0">
      <w:start w:val="1"/>
      <w:numFmt w:val="bullet"/>
      <w:lvlText w:val=""/>
      <w:lvlJc w:val="left"/>
      <w:pPr>
        <w:tabs>
          <w:tab w:val="num" w:pos="1563"/>
        </w:tabs>
        <w:ind w:left="1563" w:hanging="360"/>
      </w:pPr>
      <w:rPr>
        <w:rFonts w:ascii="Symbol" w:hAnsi="Symbol" w:hint="default"/>
        <w:sz w:val="20"/>
      </w:rPr>
    </w:lvl>
    <w:lvl w:ilvl="1">
      <w:start w:val="1"/>
      <w:numFmt w:val="bullet"/>
      <w:lvlText w:val="o"/>
      <w:lvlJc w:val="left"/>
      <w:pPr>
        <w:tabs>
          <w:tab w:val="num" w:pos="2283"/>
        </w:tabs>
        <w:ind w:left="2283" w:hanging="360"/>
      </w:pPr>
      <w:rPr>
        <w:rFonts w:ascii="Courier New" w:hAnsi="Courier New" w:hint="default"/>
        <w:sz w:val="20"/>
      </w:rPr>
    </w:lvl>
    <w:lvl w:ilvl="2" w:tentative="1">
      <w:start w:val="1"/>
      <w:numFmt w:val="bullet"/>
      <w:lvlText w:val=""/>
      <w:lvlJc w:val="left"/>
      <w:pPr>
        <w:tabs>
          <w:tab w:val="num" w:pos="3003"/>
        </w:tabs>
        <w:ind w:left="3003" w:hanging="360"/>
      </w:pPr>
      <w:rPr>
        <w:rFonts w:ascii="Wingdings" w:hAnsi="Wingdings" w:hint="default"/>
        <w:sz w:val="20"/>
      </w:rPr>
    </w:lvl>
    <w:lvl w:ilvl="3" w:tentative="1">
      <w:start w:val="1"/>
      <w:numFmt w:val="bullet"/>
      <w:lvlText w:val=""/>
      <w:lvlJc w:val="left"/>
      <w:pPr>
        <w:tabs>
          <w:tab w:val="num" w:pos="3723"/>
        </w:tabs>
        <w:ind w:left="3723" w:hanging="360"/>
      </w:pPr>
      <w:rPr>
        <w:rFonts w:ascii="Wingdings" w:hAnsi="Wingdings" w:hint="default"/>
        <w:sz w:val="20"/>
      </w:rPr>
    </w:lvl>
    <w:lvl w:ilvl="4" w:tentative="1">
      <w:start w:val="1"/>
      <w:numFmt w:val="bullet"/>
      <w:lvlText w:val=""/>
      <w:lvlJc w:val="left"/>
      <w:pPr>
        <w:tabs>
          <w:tab w:val="num" w:pos="4443"/>
        </w:tabs>
        <w:ind w:left="4443" w:hanging="360"/>
      </w:pPr>
      <w:rPr>
        <w:rFonts w:ascii="Wingdings" w:hAnsi="Wingdings" w:hint="default"/>
        <w:sz w:val="20"/>
      </w:rPr>
    </w:lvl>
    <w:lvl w:ilvl="5" w:tentative="1">
      <w:start w:val="1"/>
      <w:numFmt w:val="bullet"/>
      <w:lvlText w:val=""/>
      <w:lvlJc w:val="left"/>
      <w:pPr>
        <w:tabs>
          <w:tab w:val="num" w:pos="5163"/>
        </w:tabs>
        <w:ind w:left="5163" w:hanging="360"/>
      </w:pPr>
      <w:rPr>
        <w:rFonts w:ascii="Wingdings" w:hAnsi="Wingdings" w:hint="default"/>
        <w:sz w:val="20"/>
      </w:rPr>
    </w:lvl>
    <w:lvl w:ilvl="6" w:tentative="1">
      <w:start w:val="1"/>
      <w:numFmt w:val="bullet"/>
      <w:lvlText w:val=""/>
      <w:lvlJc w:val="left"/>
      <w:pPr>
        <w:tabs>
          <w:tab w:val="num" w:pos="5883"/>
        </w:tabs>
        <w:ind w:left="5883" w:hanging="360"/>
      </w:pPr>
      <w:rPr>
        <w:rFonts w:ascii="Wingdings" w:hAnsi="Wingdings" w:hint="default"/>
        <w:sz w:val="20"/>
      </w:rPr>
    </w:lvl>
    <w:lvl w:ilvl="7" w:tentative="1">
      <w:start w:val="1"/>
      <w:numFmt w:val="bullet"/>
      <w:lvlText w:val=""/>
      <w:lvlJc w:val="left"/>
      <w:pPr>
        <w:tabs>
          <w:tab w:val="num" w:pos="6603"/>
        </w:tabs>
        <w:ind w:left="6603" w:hanging="360"/>
      </w:pPr>
      <w:rPr>
        <w:rFonts w:ascii="Wingdings" w:hAnsi="Wingdings" w:hint="default"/>
        <w:sz w:val="20"/>
      </w:rPr>
    </w:lvl>
    <w:lvl w:ilvl="8" w:tentative="1">
      <w:start w:val="1"/>
      <w:numFmt w:val="bullet"/>
      <w:lvlText w:val=""/>
      <w:lvlJc w:val="left"/>
      <w:pPr>
        <w:tabs>
          <w:tab w:val="num" w:pos="7323"/>
        </w:tabs>
        <w:ind w:left="7323" w:hanging="360"/>
      </w:pPr>
      <w:rPr>
        <w:rFonts w:ascii="Wingdings" w:hAnsi="Wingdings" w:hint="default"/>
        <w:sz w:val="20"/>
      </w:rPr>
    </w:lvl>
  </w:abstractNum>
  <w:abstractNum w:abstractNumId="3">
    <w:nsid w:val="502B4019"/>
    <w:multiLevelType w:val="hybridMultilevel"/>
    <w:tmpl w:val="FD4E6212"/>
    <w:lvl w:ilvl="0" w:tplc="EB06082C">
      <w:numFmt w:val="bullet"/>
      <w:lvlText w:val=""/>
      <w:lvlJc w:val="left"/>
      <w:pPr>
        <w:ind w:left="927" w:hanging="360"/>
      </w:pPr>
      <w:rPr>
        <w:rFonts w:ascii="Wingdings" w:eastAsia="Times New Roman" w:hAnsi="Wingdings" w:cs="Times New Roman" w:hint="default"/>
      </w:rPr>
    </w:lvl>
    <w:lvl w:ilvl="1" w:tplc="04070003" w:tentative="1">
      <w:start w:val="1"/>
      <w:numFmt w:val="bullet"/>
      <w:lvlText w:val="o"/>
      <w:lvlJc w:val="left"/>
      <w:pPr>
        <w:ind w:left="1647" w:hanging="360"/>
      </w:pPr>
      <w:rPr>
        <w:rFonts w:ascii="Courier New" w:hAnsi="Courier New" w:hint="default"/>
      </w:rPr>
    </w:lvl>
    <w:lvl w:ilvl="2" w:tplc="04070005" w:tentative="1">
      <w:start w:val="1"/>
      <w:numFmt w:val="bullet"/>
      <w:lvlText w:val=""/>
      <w:lvlJc w:val="left"/>
      <w:pPr>
        <w:ind w:left="2367" w:hanging="360"/>
      </w:pPr>
      <w:rPr>
        <w:rFonts w:ascii="Symbol" w:hAnsi="Symbol" w:hint="default"/>
      </w:rPr>
    </w:lvl>
    <w:lvl w:ilvl="3" w:tplc="04070001" w:tentative="1">
      <w:start w:val="1"/>
      <w:numFmt w:val="bullet"/>
      <w:lvlText w:val=""/>
      <w:lvlJc w:val="left"/>
      <w:pPr>
        <w:ind w:left="3087" w:hanging="360"/>
      </w:pPr>
      <w:rPr>
        <w:rFonts w:ascii="Symbol" w:hAnsi="Symbol" w:hint="default"/>
      </w:rPr>
    </w:lvl>
    <w:lvl w:ilvl="4" w:tplc="04070003" w:tentative="1">
      <w:start w:val="1"/>
      <w:numFmt w:val="bullet"/>
      <w:lvlText w:val="o"/>
      <w:lvlJc w:val="left"/>
      <w:pPr>
        <w:ind w:left="3807" w:hanging="360"/>
      </w:pPr>
      <w:rPr>
        <w:rFonts w:ascii="Courier New" w:hAnsi="Courier New" w:hint="default"/>
      </w:rPr>
    </w:lvl>
    <w:lvl w:ilvl="5" w:tplc="04070005" w:tentative="1">
      <w:start w:val="1"/>
      <w:numFmt w:val="bullet"/>
      <w:lvlText w:val=""/>
      <w:lvlJc w:val="left"/>
      <w:pPr>
        <w:ind w:left="4527" w:hanging="360"/>
      </w:pPr>
      <w:rPr>
        <w:rFonts w:ascii="Symbol" w:hAnsi="Symbol" w:hint="default"/>
      </w:rPr>
    </w:lvl>
    <w:lvl w:ilvl="6" w:tplc="04070001" w:tentative="1">
      <w:start w:val="1"/>
      <w:numFmt w:val="bullet"/>
      <w:lvlText w:val=""/>
      <w:lvlJc w:val="left"/>
      <w:pPr>
        <w:ind w:left="5247" w:hanging="360"/>
      </w:pPr>
      <w:rPr>
        <w:rFonts w:ascii="Symbol" w:hAnsi="Symbol" w:hint="default"/>
      </w:rPr>
    </w:lvl>
    <w:lvl w:ilvl="7" w:tplc="04070003" w:tentative="1">
      <w:start w:val="1"/>
      <w:numFmt w:val="bullet"/>
      <w:lvlText w:val="o"/>
      <w:lvlJc w:val="left"/>
      <w:pPr>
        <w:ind w:left="5967" w:hanging="360"/>
      </w:pPr>
      <w:rPr>
        <w:rFonts w:ascii="Courier New" w:hAnsi="Courier New" w:hint="default"/>
      </w:rPr>
    </w:lvl>
    <w:lvl w:ilvl="8" w:tplc="04070005" w:tentative="1">
      <w:start w:val="1"/>
      <w:numFmt w:val="bullet"/>
      <w:lvlText w:val=""/>
      <w:lvlJc w:val="left"/>
      <w:pPr>
        <w:ind w:left="6687" w:hanging="360"/>
      </w:pPr>
      <w:rPr>
        <w:rFonts w:ascii="Symbol" w:hAnsi="Symbol" w:hint="default"/>
      </w:rPr>
    </w:lvl>
  </w:abstractNum>
  <w:abstractNum w:abstractNumId="4">
    <w:nsid w:val="624706BC"/>
    <w:multiLevelType w:val="hybridMultilevel"/>
    <w:tmpl w:val="18EC9518"/>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hint="default"/>
      </w:rPr>
    </w:lvl>
    <w:lvl w:ilvl="2" w:tplc="04070005" w:tentative="1">
      <w:start w:val="1"/>
      <w:numFmt w:val="bullet"/>
      <w:lvlText w:val=""/>
      <w:lvlJc w:val="left"/>
      <w:pPr>
        <w:ind w:left="2727" w:hanging="360"/>
      </w:pPr>
      <w:rPr>
        <w:rFonts w:ascii="Symbol" w:hAnsi="Symbol"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hint="default"/>
      </w:rPr>
    </w:lvl>
    <w:lvl w:ilvl="5" w:tplc="04070005" w:tentative="1">
      <w:start w:val="1"/>
      <w:numFmt w:val="bullet"/>
      <w:lvlText w:val=""/>
      <w:lvlJc w:val="left"/>
      <w:pPr>
        <w:ind w:left="4887" w:hanging="360"/>
      </w:pPr>
      <w:rPr>
        <w:rFonts w:ascii="Symbol" w:hAnsi="Symbol"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hint="default"/>
      </w:rPr>
    </w:lvl>
    <w:lvl w:ilvl="8" w:tplc="04070005" w:tentative="1">
      <w:start w:val="1"/>
      <w:numFmt w:val="bullet"/>
      <w:lvlText w:val=""/>
      <w:lvlJc w:val="left"/>
      <w:pPr>
        <w:ind w:left="7047" w:hanging="360"/>
      </w:pPr>
      <w:rPr>
        <w:rFonts w:ascii="Symbol" w:hAnsi="Symbol" w:hint="default"/>
      </w:rPr>
    </w:lvl>
  </w:abstractNum>
  <w:abstractNum w:abstractNumId="5">
    <w:nsid w:val="64F851C1"/>
    <w:multiLevelType w:val="hybridMultilevel"/>
    <w:tmpl w:val="4678F5AE"/>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6">
    <w:nsid w:val="689576CD"/>
    <w:multiLevelType w:val="hybridMultilevel"/>
    <w:tmpl w:val="B1129B0C"/>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hint="default"/>
      </w:rPr>
    </w:lvl>
    <w:lvl w:ilvl="2" w:tplc="04070005" w:tentative="1">
      <w:start w:val="1"/>
      <w:numFmt w:val="bullet"/>
      <w:lvlText w:val=""/>
      <w:lvlJc w:val="left"/>
      <w:pPr>
        <w:ind w:left="2868" w:hanging="360"/>
      </w:pPr>
      <w:rPr>
        <w:rFonts w:ascii="Symbol" w:hAnsi="Symbol"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hint="default"/>
      </w:rPr>
    </w:lvl>
    <w:lvl w:ilvl="5" w:tplc="04070005" w:tentative="1">
      <w:start w:val="1"/>
      <w:numFmt w:val="bullet"/>
      <w:lvlText w:val=""/>
      <w:lvlJc w:val="left"/>
      <w:pPr>
        <w:ind w:left="5028" w:hanging="360"/>
      </w:pPr>
      <w:rPr>
        <w:rFonts w:ascii="Symbol" w:hAnsi="Symbol"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hint="default"/>
      </w:rPr>
    </w:lvl>
    <w:lvl w:ilvl="8" w:tplc="04070005" w:tentative="1">
      <w:start w:val="1"/>
      <w:numFmt w:val="bullet"/>
      <w:lvlText w:val=""/>
      <w:lvlJc w:val="left"/>
      <w:pPr>
        <w:ind w:left="7188" w:hanging="360"/>
      </w:pPr>
      <w:rPr>
        <w:rFonts w:ascii="Symbol" w:hAnsi="Symbol" w:hint="default"/>
      </w:rPr>
    </w:lvl>
  </w:abstractNum>
  <w:abstractNum w:abstractNumId="7">
    <w:nsid w:val="7B8B521F"/>
    <w:multiLevelType w:val="hybridMultilevel"/>
    <w:tmpl w:val="85E05B86"/>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num w:numId="1">
    <w:abstractNumId w:val="1"/>
  </w:num>
  <w:num w:numId="2">
    <w:abstractNumId w:val="2"/>
  </w:num>
  <w:num w:numId="3">
    <w:abstractNumId w:val="4"/>
  </w:num>
  <w:num w:numId="4">
    <w:abstractNumId w:val="3"/>
  </w:num>
  <w:num w:numId="5">
    <w:abstractNumId w:val="6"/>
  </w:num>
  <w:num w:numId="6">
    <w:abstractNumId w:val="0"/>
  </w:num>
  <w:num w:numId="7">
    <w:abstractNumId w:val="5"/>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5"/>
  <w:proofState w:spelling="clean" w:grammar="clean"/>
  <w:defaultTabStop w:val="708"/>
  <w:hyphenationZone w:val="425"/>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A31D3"/>
    <w:rsid w:val="00000E42"/>
    <w:rsid w:val="00000FC3"/>
    <w:rsid w:val="000026FF"/>
    <w:rsid w:val="0000345E"/>
    <w:rsid w:val="000034D6"/>
    <w:rsid w:val="00007934"/>
    <w:rsid w:val="00015A2F"/>
    <w:rsid w:val="00015C3C"/>
    <w:rsid w:val="000164DA"/>
    <w:rsid w:val="000228A4"/>
    <w:rsid w:val="00023225"/>
    <w:rsid w:val="00024A42"/>
    <w:rsid w:val="00024CAD"/>
    <w:rsid w:val="00027E7F"/>
    <w:rsid w:val="00032128"/>
    <w:rsid w:val="00033C79"/>
    <w:rsid w:val="00037F01"/>
    <w:rsid w:val="00040487"/>
    <w:rsid w:val="00045265"/>
    <w:rsid w:val="0005049A"/>
    <w:rsid w:val="000514AE"/>
    <w:rsid w:val="000559AB"/>
    <w:rsid w:val="00055CC3"/>
    <w:rsid w:val="00057C40"/>
    <w:rsid w:val="00062115"/>
    <w:rsid w:val="00062BC0"/>
    <w:rsid w:val="00062EF0"/>
    <w:rsid w:val="00066A8A"/>
    <w:rsid w:val="00070ACF"/>
    <w:rsid w:val="0007156F"/>
    <w:rsid w:val="00071C2D"/>
    <w:rsid w:val="000720A3"/>
    <w:rsid w:val="00075110"/>
    <w:rsid w:val="0007588A"/>
    <w:rsid w:val="0007611C"/>
    <w:rsid w:val="00083F8F"/>
    <w:rsid w:val="00085116"/>
    <w:rsid w:val="00085E5A"/>
    <w:rsid w:val="0009403A"/>
    <w:rsid w:val="000A1D89"/>
    <w:rsid w:val="000A1E02"/>
    <w:rsid w:val="000A5CF2"/>
    <w:rsid w:val="000A70AA"/>
    <w:rsid w:val="000B22AB"/>
    <w:rsid w:val="000B3028"/>
    <w:rsid w:val="000B4F25"/>
    <w:rsid w:val="000B699B"/>
    <w:rsid w:val="000B721F"/>
    <w:rsid w:val="000D1E00"/>
    <w:rsid w:val="000D4D36"/>
    <w:rsid w:val="000D5BFF"/>
    <w:rsid w:val="000E1FA8"/>
    <w:rsid w:val="000E48EC"/>
    <w:rsid w:val="000E50BB"/>
    <w:rsid w:val="000F09EA"/>
    <w:rsid w:val="000F1698"/>
    <w:rsid w:val="000F1F9C"/>
    <w:rsid w:val="000F2A52"/>
    <w:rsid w:val="000F467A"/>
    <w:rsid w:val="000F5D9B"/>
    <w:rsid w:val="000F7DA8"/>
    <w:rsid w:val="0010240A"/>
    <w:rsid w:val="00102DAD"/>
    <w:rsid w:val="0010412D"/>
    <w:rsid w:val="00104622"/>
    <w:rsid w:val="00104BD5"/>
    <w:rsid w:val="0010796D"/>
    <w:rsid w:val="00110245"/>
    <w:rsid w:val="001109D6"/>
    <w:rsid w:val="001111A1"/>
    <w:rsid w:val="00117B24"/>
    <w:rsid w:val="00120D06"/>
    <w:rsid w:val="001211FE"/>
    <w:rsid w:val="001240A0"/>
    <w:rsid w:val="001255A5"/>
    <w:rsid w:val="001350BC"/>
    <w:rsid w:val="0014088C"/>
    <w:rsid w:val="0014106F"/>
    <w:rsid w:val="001428B3"/>
    <w:rsid w:val="0015269A"/>
    <w:rsid w:val="001526EC"/>
    <w:rsid w:val="00152DC6"/>
    <w:rsid w:val="001576F1"/>
    <w:rsid w:val="00166FB3"/>
    <w:rsid w:val="001722C4"/>
    <w:rsid w:val="001725B5"/>
    <w:rsid w:val="001733EE"/>
    <w:rsid w:val="00173876"/>
    <w:rsid w:val="00181D8A"/>
    <w:rsid w:val="001841A5"/>
    <w:rsid w:val="00187FFC"/>
    <w:rsid w:val="0019146A"/>
    <w:rsid w:val="00196982"/>
    <w:rsid w:val="00196A6F"/>
    <w:rsid w:val="001A0C84"/>
    <w:rsid w:val="001A1081"/>
    <w:rsid w:val="001A125A"/>
    <w:rsid w:val="001A164D"/>
    <w:rsid w:val="001A2C28"/>
    <w:rsid w:val="001A383C"/>
    <w:rsid w:val="001A3B14"/>
    <w:rsid w:val="001A4911"/>
    <w:rsid w:val="001A5ED7"/>
    <w:rsid w:val="001B175C"/>
    <w:rsid w:val="001B3B0E"/>
    <w:rsid w:val="001C216D"/>
    <w:rsid w:val="001C65BE"/>
    <w:rsid w:val="001C7175"/>
    <w:rsid w:val="001D0CE8"/>
    <w:rsid w:val="001D0F95"/>
    <w:rsid w:val="001D28F2"/>
    <w:rsid w:val="001D3A29"/>
    <w:rsid w:val="001D4EAE"/>
    <w:rsid w:val="001E14D0"/>
    <w:rsid w:val="001E2474"/>
    <w:rsid w:val="001E36B6"/>
    <w:rsid w:val="001E3BFE"/>
    <w:rsid w:val="001E4A5C"/>
    <w:rsid w:val="001E566E"/>
    <w:rsid w:val="001E6287"/>
    <w:rsid w:val="001F0073"/>
    <w:rsid w:val="001F0125"/>
    <w:rsid w:val="001F068C"/>
    <w:rsid w:val="001F0EAA"/>
    <w:rsid w:val="001F1E25"/>
    <w:rsid w:val="001F4F23"/>
    <w:rsid w:val="001F520E"/>
    <w:rsid w:val="001F6F9E"/>
    <w:rsid w:val="0020001C"/>
    <w:rsid w:val="00200D4F"/>
    <w:rsid w:val="00200DB3"/>
    <w:rsid w:val="00201720"/>
    <w:rsid w:val="0020341B"/>
    <w:rsid w:val="00203F3C"/>
    <w:rsid w:val="002044E1"/>
    <w:rsid w:val="00206113"/>
    <w:rsid w:val="002063D4"/>
    <w:rsid w:val="00206E77"/>
    <w:rsid w:val="00207E85"/>
    <w:rsid w:val="002117E9"/>
    <w:rsid w:val="002156FF"/>
    <w:rsid w:val="002159EA"/>
    <w:rsid w:val="0021763D"/>
    <w:rsid w:val="00222D3C"/>
    <w:rsid w:val="00225530"/>
    <w:rsid w:val="00226CB6"/>
    <w:rsid w:val="00227E46"/>
    <w:rsid w:val="00232208"/>
    <w:rsid w:val="002328F8"/>
    <w:rsid w:val="00232B5B"/>
    <w:rsid w:val="002340E6"/>
    <w:rsid w:val="002344E3"/>
    <w:rsid w:val="00235041"/>
    <w:rsid w:val="00237A4A"/>
    <w:rsid w:val="00240379"/>
    <w:rsid w:val="00240B54"/>
    <w:rsid w:val="00241672"/>
    <w:rsid w:val="00242A0D"/>
    <w:rsid w:val="00243C13"/>
    <w:rsid w:val="0024444A"/>
    <w:rsid w:val="0024461D"/>
    <w:rsid w:val="002508A2"/>
    <w:rsid w:val="00252332"/>
    <w:rsid w:val="00255294"/>
    <w:rsid w:val="002556E3"/>
    <w:rsid w:val="0025681D"/>
    <w:rsid w:val="0025690E"/>
    <w:rsid w:val="00262A44"/>
    <w:rsid w:val="00264F21"/>
    <w:rsid w:val="002661A1"/>
    <w:rsid w:val="0026735B"/>
    <w:rsid w:val="002678D1"/>
    <w:rsid w:val="00271AFE"/>
    <w:rsid w:val="00271E96"/>
    <w:rsid w:val="002737B0"/>
    <w:rsid w:val="002747D6"/>
    <w:rsid w:val="002755A9"/>
    <w:rsid w:val="0028321D"/>
    <w:rsid w:val="00283E22"/>
    <w:rsid w:val="00284369"/>
    <w:rsid w:val="00294290"/>
    <w:rsid w:val="00295707"/>
    <w:rsid w:val="002962C7"/>
    <w:rsid w:val="002A2313"/>
    <w:rsid w:val="002B2A14"/>
    <w:rsid w:val="002B5C71"/>
    <w:rsid w:val="002B5FCE"/>
    <w:rsid w:val="002B6DDA"/>
    <w:rsid w:val="002B7AC2"/>
    <w:rsid w:val="002C11DD"/>
    <w:rsid w:val="002C3F56"/>
    <w:rsid w:val="002C4377"/>
    <w:rsid w:val="002C4B42"/>
    <w:rsid w:val="002C6559"/>
    <w:rsid w:val="002C6B07"/>
    <w:rsid w:val="002C6D4B"/>
    <w:rsid w:val="002C76FF"/>
    <w:rsid w:val="002D0201"/>
    <w:rsid w:val="002D38C5"/>
    <w:rsid w:val="002D5382"/>
    <w:rsid w:val="002D6E67"/>
    <w:rsid w:val="002E538D"/>
    <w:rsid w:val="002E771F"/>
    <w:rsid w:val="002F00AB"/>
    <w:rsid w:val="002F16F0"/>
    <w:rsid w:val="002F17BF"/>
    <w:rsid w:val="002F2097"/>
    <w:rsid w:val="002F5912"/>
    <w:rsid w:val="002F75CD"/>
    <w:rsid w:val="00300E6B"/>
    <w:rsid w:val="0030421A"/>
    <w:rsid w:val="00305DD4"/>
    <w:rsid w:val="00306508"/>
    <w:rsid w:val="0031063B"/>
    <w:rsid w:val="003133FE"/>
    <w:rsid w:val="003137EF"/>
    <w:rsid w:val="00314C2F"/>
    <w:rsid w:val="00315685"/>
    <w:rsid w:val="00315BBE"/>
    <w:rsid w:val="00320D07"/>
    <w:rsid w:val="00321085"/>
    <w:rsid w:val="003210E6"/>
    <w:rsid w:val="00322606"/>
    <w:rsid w:val="00322694"/>
    <w:rsid w:val="0032285E"/>
    <w:rsid w:val="003228F6"/>
    <w:rsid w:val="00327958"/>
    <w:rsid w:val="003370D0"/>
    <w:rsid w:val="00340055"/>
    <w:rsid w:val="00341BAD"/>
    <w:rsid w:val="003461FD"/>
    <w:rsid w:val="00346EE8"/>
    <w:rsid w:val="00350772"/>
    <w:rsid w:val="0035380B"/>
    <w:rsid w:val="0035538A"/>
    <w:rsid w:val="003561A6"/>
    <w:rsid w:val="00357265"/>
    <w:rsid w:val="00357A99"/>
    <w:rsid w:val="00362866"/>
    <w:rsid w:val="00363040"/>
    <w:rsid w:val="0036517F"/>
    <w:rsid w:val="003659FE"/>
    <w:rsid w:val="00365B31"/>
    <w:rsid w:val="00365C54"/>
    <w:rsid w:val="003665D3"/>
    <w:rsid w:val="00367BAE"/>
    <w:rsid w:val="00371C0D"/>
    <w:rsid w:val="0037477E"/>
    <w:rsid w:val="00374FA6"/>
    <w:rsid w:val="00377697"/>
    <w:rsid w:val="003779FA"/>
    <w:rsid w:val="003852F9"/>
    <w:rsid w:val="00385A5E"/>
    <w:rsid w:val="003868DB"/>
    <w:rsid w:val="0039029C"/>
    <w:rsid w:val="00391265"/>
    <w:rsid w:val="00393031"/>
    <w:rsid w:val="00393CC4"/>
    <w:rsid w:val="0039708E"/>
    <w:rsid w:val="003A0837"/>
    <w:rsid w:val="003A185C"/>
    <w:rsid w:val="003A3D7D"/>
    <w:rsid w:val="003A66C8"/>
    <w:rsid w:val="003B158D"/>
    <w:rsid w:val="003B2BE6"/>
    <w:rsid w:val="003B5CB2"/>
    <w:rsid w:val="003D0CE9"/>
    <w:rsid w:val="003D653B"/>
    <w:rsid w:val="003E1160"/>
    <w:rsid w:val="003E33DD"/>
    <w:rsid w:val="003E65BE"/>
    <w:rsid w:val="003E79B5"/>
    <w:rsid w:val="003F4BC6"/>
    <w:rsid w:val="003F5CDA"/>
    <w:rsid w:val="003F7E4E"/>
    <w:rsid w:val="00401063"/>
    <w:rsid w:val="00406CA0"/>
    <w:rsid w:val="00407F80"/>
    <w:rsid w:val="00410DDD"/>
    <w:rsid w:val="00411444"/>
    <w:rsid w:val="004143C1"/>
    <w:rsid w:val="00415129"/>
    <w:rsid w:val="004156BA"/>
    <w:rsid w:val="004165BF"/>
    <w:rsid w:val="00420584"/>
    <w:rsid w:val="00442BB2"/>
    <w:rsid w:val="00443593"/>
    <w:rsid w:val="004438F8"/>
    <w:rsid w:val="00445A54"/>
    <w:rsid w:val="00445F55"/>
    <w:rsid w:val="00447CFC"/>
    <w:rsid w:val="00451F30"/>
    <w:rsid w:val="00452D94"/>
    <w:rsid w:val="0045469D"/>
    <w:rsid w:val="00457CC0"/>
    <w:rsid w:val="00461EF9"/>
    <w:rsid w:val="0046508A"/>
    <w:rsid w:val="004662F6"/>
    <w:rsid w:val="00467D58"/>
    <w:rsid w:val="00470BBF"/>
    <w:rsid w:val="00471864"/>
    <w:rsid w:val="00473A2E"/>
    <w:rsid w:val="0047518F"/>
    <w:rsid w:val="00476D52"/>
    <w:rsid w:val="004805BF"/>
    <w:rsid w:val="00483867"/>
    <w:rsid w:val="004864B7"/>
    <w:rsid w:val="00486615"/>
    <w:rsid w:val="00487178"/>
    <w:rsid w:val="00491C3C"/>
    <w:rsid w:val="00492D45"/>
    <w:rsid w:val="004955F3"/>
    <w:rsid w:val="00495CEA"/>
    <w:rsid w:val="0049669D"/>
    <w:rsid w:val="00497965"/>
    <w:rsid w:val="004A2D93"/>
    <w:rsid w:val="004A3E47"/>
    <w:rsid w:val="004A598D"/>
    <w:rsid w:val="004A5C64"/>
    <w:rsid w:val="004A6159"/>
    <w:rsid w:val="004B04C2"/>
    <w:rsid w:val="004B0935"/>
    <w:rsid w:val="004B2E0D"/>
    <w:rsid w:val="004B38B1"/>
    <w:rsid w:val="004B4C3B"/>
    <w:rsid w:val="004C5CD2"/>
    <w:rsid w:val="004D0A54"/>
    <w:rsid w:val="004D109F"/>
    <w:rsid w:val="004D2151"/>
    <w:rsid w:val="004D21FF"/>
    <w:rsid w:val="004D2AC8"/>
    <w:rsid w:val="004D41D5"/>
    <w:rsid w:val="004D4619"/>
    <w:rsid w:val="004E23D4"/>
    <w:rsid w:val="004E3A3D"/>
    <w:rsid w:val="004E48C6"/>
    <w:rsid w:val="004E54E3"/>
    <w:rsid w:val="004E672D"/>
    <w:rsid w:val="004E7E07"/>
    <w:rsid w:val="004F3E89"/>
    <w:rsid w:val="004F4A02"/>
    <w:rsid w:val="005009B2"/>
    <w:rsid w:val="0050131C"/>
    <w:rsid w:val="005015BA"/>
    <w:rsid w:val="005067BF"/>
    <w:rsid w:val="005102CD"/>
    <w:rsid w:val="0051332B"/>
    <w:rsid w:val="0051398B"/>
    <w:rsid w:val="00515A54"/>
    <w:rsid w:val="0051635B"/>
    <w:rsid w:val="00516BB6"/>
    <w:rsid w:val="00520210"/>
    <w:rsid w:val="00520C7C"/>
    <w:rsid w:val="00525BFA"/>
    <w:rsid w:val="00526540"/>
    <w:rsid w:val="0052707C"/>
    <w:rsid w:val="005272AF"/>
    <w:rsid w:val="00531102"/>
    <w:rsid w:val="005348A9"/>
    <w:rsid w:val="00535249"/>
    <w:rsid w:val="00535857"/>
    <w:rsid w:val="0053768D"/>
    <w:rsid w:val="0054298E"/>
    <w:rsid w:val="00546C6C"/>
    <w:rsid w:val="00551E8F"/>
    <w:rsid w:val="005531B6"/>
    <w:rsid w:val="00555539"/>
    <w:rsid w:val="005571B9"/>
    <w:rsid w:val="00560879"/>
    <w:rsid w:val="00562177"/>
    <w:rsid w:val="00564A5F"/>
    <w:rsid w:val="00565585"/>
    <w:rsid w:val="00567994"/>
    <w:rsid w:val="0057268B"/>
    <w:rsid w:val="005736EB"/>
    <w:rsid w:val="005741C8"/>
    <w:rsid w:val="005765C8"/>
    <w:rsid w:val="005800C7"/>
    <w:rsid w:val="00580764"/>
    <w:rsid w:val="00580E73"/>
    <w:rsid w:val="00582443"/>
    <w:rsid w:val="0058284A"/>
    <w:rsid w:val="0058297F"/>
    <w:rsid w:val="00584A1C"/>
    <w:rsid w:val="0058509F"/>
    <w:rsid w:val="00585A05"/>
    <w:rsid w:val="00587CA7"/>
    <w:rsid w:val="00593807"/>
    <w:rsid w:val="005940B9"/>
    <w:rsid w:val="005964D2"/>
    <w:rsid w:val="005A185D"/>
    <w:rsid w:val="005A249E"/>
    <w:rsid w:val="005A69F6"/>
    <w:rsid w:val="005B3F39"/>
    <w:rsid w:val="005B67AC"/>
    <w:rsid w:val="005B788E"/>
    <w:rsid w:val="005B7979"/>
    <w:rsid w:val="005C1AA0"/>
    <w:rsid w:val="005C5964"/>
    <w:rsid w:val="005D1C91"/>
    <w:rsid w:val="005D6BBF"/>
    <w:rsid w:val="005E31A3"/>
    <w:rsid w:val="005E3FA9"/>
    <w:rsid w:val="005E45C4"/>
    <w:rsid w:val="005E7C7E"/>
    <w:rsid w:val="005F10E2"/>
    <w:rsid w:val="005F19BC"/>
    <w:rsid w:val="005F3D72"/>
    <w:rsid w:val="005F419C"/>
    <w:rsid w:val="005F5C3B"/>
    <w:rsid w:val="005F5D39"/>
    <w:rsid w:val="005F7D14"/>
    <w:rsid w:val="00601DE0"/>
    <w:rsid w:val="00603010"/>
    <w:rsid w:val="00603745"/>
    <w:rsid w:val="006049CD"/>
    <w:rsid w:val="00604E47"/>
    <w:rsid w:val="006113E4"/>
    <w:rsid w:val="00611FC4"/>
    <w:rsid w:val="0061202A"/>
    <w:rsid w:val="00613EA5"/>
    <w:rsid w:val="00614867"/>
    <w:rsid w:val="00620D33"/>
    <w:rsid w:val="00621E68"/>
    <w:rsid w:val="00623402"/>
    <w:rsid w:val="0062428D"/>
    <w:rsid w:val="006362F7"/>
    <w:rsid w:val="00637661"/>
    <w:rsid w:val="00640D1E"/>
    <w:rsid w:val="00641D45"/>
    <w:rsid w:val="0064263F"/>
    <w:rsid w:val="006428A7"/>
    <w:rsid w:val="0064696C"/>
    <w:rsid w:val="00652924"/>
    <w:rsid w:val="00653569"/>
    <w:rsid w:val="006578DD"/>
    <w:rsid w:val="00660B7D"/>
    <w:rsid w:val="00661E80"/>
    <w:rsid w:val="00662638"/>
    <w:rsid w:val="00662B17"/>
    <w:rsid w:val="00664952"/>
    <w:rsid w:val="00664E02"/>
    <w:rsid w:val="006672A1"/>
    <w:rsid w:val="00667912"/>
    <w:rsid w:val="00671030"/>
    <w:rsid w:val="00672E91"/>
    <w:rsid w:val="0067347A"/>
    <w:rsid w:val="00674758"/>
    <w:rsid w:val="00677858"/>
    <w:rsid w:val="00677F26"/>
    <w:rsid w:val="00680D1D"/>
    <w:rsid w:val="006848D3"/>
    <w:rsid w:val="00685234"/>
    <w:rsid w:val="00685401"/>
    <w:rsid w:val="006864B6"/>
    <w:rsid w:val="0069402F"/>
    <w:rsid w:val="00696F05"/>
    <w:rsid w:val="006A586D"/>
    <w:rsid w:val="006B2416"/>
    <w:rsid w:val="006B6C47"/>
    <w:rsid w:val="006C0B2B"/>
    <w:rsid w:val="006C42C2"/>
    <w:rsid w:val="006C68D2"/>
    <w:rsid w:val="006C6E82"/>
    <w:rsid w:val="006D1800"/>
    <w:rsid w:val="006D5451"/>
    <w:rsid w:val="006D6FDD"/>
    <w:rsid w:val="006F0BB2"/>
    <w:rsid w:val="006F3691"/>
    <w:rsid w:val="006F4012"/>
    <w:rsid w:val="006F65AC"/>
    <w:rsid w:val="006F6690"/>
    <w:rsid w:val="007021B1"/>
    <w:rsid w:val="00702610"/>
    <w:rsid w:val="0070647F"/>
    <w:rsid w:val="007079E1"/>
    <w:rsid w:val="00710315"/>
    <w:rsid w:val="007120B8"/>
    <w:rsid w:val="0071250C"/>
    <w:rsid w:val="00713DBB"/>
    <w:rsid w:val="007144C5"/>
    <w:rsid w:val="0071632A"/>
    <w:rsid w:val="007171B9"/>
    <w:rsid w:val="00723F6F"/>
    <w:rsid w:val="00724D25"/>
    <w:rsid w:val="007272FA"/>
    <w:rsid w:val="007275F8"/>
    <w:rsid w:val="00734630"/>
    <w:rsid w:val="00735F70"/>
    <w:rsid w:val="00741C0C"/>
    <w:rsid w:val="00742CAF"/>
    <w:rsid w:val="00745368"/>
    <w:rsid w:val="00751916"/>
    <w:rsid w:val="00751C0A"/>
    <w:rsid w:val="00752050"/>
    <w:rsid w:val="00752692"/>
    <w:rsid w:val="00752C67"/>
    <w:rsid w:val="00753C67"/>
    <w:rsid w:val="00761D8C"/>
    <w:rsid w:val="00761E4E"/>
    <w:rsid w:val="0076360F"/>
    <w:rsid w:val="00765497"/>
    <w:rsid w:val="00766054"/>
    <w:rsid w:val="00770340"/>
    <w:rsid w:val="007705DD"/>
    <w:rsid w:val="00770D29"/>
    <w:rsid w:val="00771ED2"/>
    <w:rsid w:val="00772FEC"/>
    <w:rsid w:val="0077326B"/>
    <w:rsid w:val="007773C2"/>
    <w:rsid w:val="00777798"/>
    <w:rsid w:val="00781DFD"/>
    <w:rsid w:val="007825FB"/>
    <w:rsid w:val="00783776"/>
    <w:rsid w:val="00783E61"/>
    <w:rsid w:val="0078581B"/>
    <w:rsid w:val="00787274"/>
    <w:rsid w:val="0079333F"/>
    <w:rsid w:val="00794062"/>
    <w:rsid w:val="00794F57"/>
    <w:rsid w:val="00797EBD"/>
    <w:rsid w:val="007A0613"/>
    <w:rsid w:val="007A5CE5"/>
    <w:rsid w:val="007B0787"/>
    <w:rsid w:val="007B23AD"/>
    <w:rsid w:val="007B29B0"/>
    <w:rsid w:val="007B2BFD"/>
    <w:rsid w:val="007B5FB6"/>
    <w:rsid w:val="007B65A5"/>
    <w:rsid w:val="007C0ADA"/>
    <w:rsid w:val="007C6606"/>
    <w:rsid w:val="007D551E"/>
    <w:rsid w:val="007D63A4"/>
    <w:rsid w:val="007D7836"/>
    <w:rsid w:val="007D7A71"/>
    <w:rsid w:val="007E35C9"/>
    <w:rsid w:val="007E452A"/>
    <w:rsid w:val="007F0033"/>
    <w:rsid w:val="007F2EF2"/>
    <w:rsid w:val="007F2F69"/>
    <w:rsid w:val="007F34DA"/>
    <w:rsid w:val="007F7447"/>
    <w:rsid w:val="00804719"/>
    <w:rsid w:val="00804A03"/>
    <w:rsid w:val="0080724F"/>
    <w:rsid w:val="00807906"/>
    <w:rsid w:val="0081201E"/>
    <w:rsid w:val="00817B8C"/>
    <w:rsid w:val="00822553"/>
    <w:rsid w:val="00822D2B"/>
    <w:rsid w:val="00823B36"/>
    <w:rsid w:val="0082572A"/>
    <w:rsid w:val="00826E62"/>
    <w:rsid w:val="00827995"/>
    <w:rsid w:val="00827B3B"/>
    <w:rsid w:val="00831BA1"/>
    <w:rsid w:val="00832903"/>
    <w:rsid w:val="00834AA8"/>
    <w:rsid w:val="00836D6D"/>
    <w:rsid w:val="00837324"/>
    <w:rsid w:val="00843E37"/>
    <w:rsid w:val="00845743"/>
    <w:rsid w:val="008467BF"/>
    <w:rsid w:val="00847273"/>
    <w:rsid w:val="00850238"/>
    <w:rsid w:val="00850578"/>
    <w:rsid w:val="008543B0"/>
    <w:rsid w:val="00854A23"/>
    <w:rsid w:val="00857181"/>
    <w:rsid w:val="00862F78"/>
    <w:rsid w:val="00864163"/>
    <w:rsid w:val="00866286"/>
    <w:rsid w:val="00867532"/>
    <w:rsid w:val="00871F99"/>
    <w:rsid w:val="008731DB"/>
    <w:rsid w:val="00873325"/>
    <w:rsid w:val="008736AA"/>
    <w:rsid w:val="008758DD"/>
    <w:rsid w:val="00875A8D"/>
    <w:rsid w:val="00877826"/>
    <w:rsid w:val="00883B9C"/>
    <w:rsid w:val="00886A76"/>
    <w:rsid w:val="008873BC"/>
    <w:rsid w:val="0088750C"/>
    <w:rsid w:val="008875BB"/>
    <w:rsid w:val="00890D85"/>
    <w:rsid w:val="0089122A"/>
    <w:rsid w:val="008928B6"/>
    <w:rsid w:val="00893BF1"/>
    <w:rsid w:val="00893F39"/>
    <w:rsid w:val="008953B3"/>
    <w:rsid w:val="0089648F"/>
    <w:rsid w:val="008965BC"/>
    <w:rsid w:val="008A0633"/>
    <w:rsid w:val="008A31D3"/>
    <w:rsid w:val="008A4F5B"/>
    <w:rsid w:val="008A6AD0"/>
    <w:rsid w:val="008B18C6"/>
    <w:rsid w:val="008B3D67"/>
    <w:rsid w:val="008B428B"/>
    <w:rsid w:val="008B5674"/>
    <w:rsid w:val="008B5E30"/>
    <w:rsid w:val="008B737B"/>
    <w:rsid w:val="008B7A5A"/>
    <w:rsid w:val="008C1501"/>
    <w:rsid w:val="008C183E"/>
    <w:rsid w:val="008C1AA6"/>
    <w:rsid w:val="008C3E13"/>
    <w:rsid w:val="008C6132"/>
    <w:rsid w:val="008D0123"/>
    <w:rsid w:val="008D24A8"/>
    <w:rsid w:val="008D6FFC"/>
    <w:rsid w:val="008D7ECB"/>
    <w:rsid w:val="008E27D6"/>
    <w:rsid w:val="008E2CF2"/>
    <w:rsid w:val="008E6E18"/>
    <w:rsid w:val="008F1438"/>
    <w:rsid w:val="008F2028"/>
    <w:rsid w:val="008F2C42"/>
    <w:rsid w:val="008F32DC"/>
    <w:rsid w:val="008F385A"/>
    <w:rsid w:val="00900827"/>
    <w:rsid w:val="00900EC6"/>
    <w:rsid w:val="00903D58"/>
    <w:rsid w:val="00903EF6"/>
    <w:rsid w:val="00907C5D"/>
    <w:rsid w:val="009117A6"/>
    <w:rsid w:val="009137FC"/>
    <w:rsid w:val="00913AAA"/>
    <w:rsid w:val="009155DF"/>
    <w:rsid w:val="00917E9B"/>
    <w:rsid w:val="00920659"/>
    <w:rsid w:val="00920C61"/>
    <w:rsid w:val="00921B3B"/>
    <w:rsid w:val="00922751"/>
    <w:rsid w:val="00923664"/>
    <w:rsid w:val="009237A2"/>
    <w:rsid w:val="00923EEA"/>
    <w:rsid w:val="00924FAD"/>
    <w:rsid w:val="0093045F"/>
    <w:rsid w:val="009305BB"/>
    <w:rsid w:val="00930D2E"/>
    <w:rsid w:val="00931485"/>
    <w:rsid w:val="009315F9"/>
    <w:rsid w:val="009316BA"/>
    <w:rsid w:val="009324B2"/>
    <w:rsid w:val="00933069"/>
    <w:rsid w:val="0093453A"/>
    <w:rsid w:val="0093572F"/>
    <w:rsid w:val="009428FE"/>
    <w:rsid w:val="00943126"/>
    <w:rsid w:val="00945014"/>
    <w:rsid w:val="00951039"/>
    <w:rsid w:val="00951B66"/>
    <w:rsid w:val="00956951"/>
    <w:rsid w:val="009606E6"/>
    <w:rsid w:val="009608BC"/>
    <w:rsid w:val="009634D7"/>
    <w:rsid w:val="00963623"/>
    <w:rsid w:val="00966196"/>
    <w:rsid w:val="0097335B"/>
    <w:rsid w:val="0097368B"/>
    <w:rsid w:val="0097596F"/>
    <w:rsid w:val="00985C80"/>
    <w:rsid w:val="0099409E"/>
    <w:rsid w:val="00996DFD"/>
    <w:rsid w:val="009A06FE"/>
    <w:rsid w:val="009A17D9"/>
    <w:rsid w:val="009A17E0"/>
    <w:rsid w:val="009A21FC"/>
    <w:rsid w:val="009A4244"/>
    <w:rsid w:val="009B0057"/>
    <w:rsid w:val="009B4CA0"/>
    <w:rsid w:val="009B51D7"/>
    <w:rsid w:val="009B5DFE"/>
    <w:rsid w:val="009C077D"/>
    <w:rsid w:val="009C101B"/>
    <w:rsid w:val="009C124D"/>
    <w:rsid w:val="009C2B23"/>
    <w:rsid w:val="009C3F51"/>
    <w:rsid w:val="009C40C1"/>
    <w:rsid w:val="009C487E"/>
    <w:rsid w:val="009C54BE"/>
    <w:rsid w:val="009C78F9"/>
    <w:rsid w:val="009D306A"/>
    <w:rsid w:val="009D493A"/>
    <w:rsid w:val="009D5143"/>
    <w:rsid w:val="009D5FBD"/>
    <w:rsid w:val="009D6334"/>
    <w:rsid w:val="009E0CA1"/>
    <w:rsid w:val="009E19B7"/>
    <w:rsid w:val="009E252E"/>
    <w:rsid w:val="009E5CFC"/>
    <w:rsid w:val="009E7267"/>
    <w:rsid w:val="009F6510"/>
    <w:rsid w:val="00A00716"/>
    <w:rsid w:val="00A03521"/>
    <w:rsid w:val="00A04506"/>
    <w:rsid w:val="00A1390C"/>
    <w:rsid w:val="00A13A7D"/>
    <w:rsid w:val="00A13DB2"/>
    <w:rsid w:val="00A21434"/>
    <w:rsid w:val="00A22FDE"/>
    <w:rsid w:val="00A23328"/>
    <w:rsid w:val="00A33F26"/>
    <w:rsid w:val="00A352FA"/>
    <w:rsid w:val="00A3639D"/>
    <w:rsid w:val="00A4245F"/>
    <w:rsid w:val="00A5013E"/>
    <w:rsid w:val="00A506E5"/>
    <w:rsid w:val="00A507B8"/>
    <w:rsid w:val="00A51E97"/>
    <w:rsid w:val="00A54B19"/>
    <w:rsid w:val="00A55A8A"/>
    <w:rsid w:val="00A56C50"/>
    <w:rsid w:val="00A60C43"/>
    <w:rsid w:val="00A6255C"/>
    <w:rsid w:val="00A63BC1"/>
    <w:rsid w:val="00A661E2"/>
    <w:rsid w:val="00A706BB"/>
    <w:rsid w:val="00A726FC"/>
    <w:rsid w:val="00A728B0"/>
    <w:rsid w:val="00A72A02"/>
    <w:rsid w:val="00A7569F"/>
    <w:rsid w:val="00A77FB7"/>
    <w:rsid w:val="00A81DF7"/>
    <w:rsid w:val="00A821B8"/>
    <w:rsid w:val="00A82F18"/>
    <w:rsid w:val="00A834D4"/>
    <w:rsid w:val="00A841B8"/>
    <w:rsid w:val="00A844C7"/>
    <w:rsid w:val="00A84EF2"/>
    <w:rsid w:val="00A85631"/>
    <w:rsid w:val="00A87790"/>
    <w:rsid w:val="00A9405E"/>
    <w:rsid w:val="00A95864"/>
    <w:rsid w:val="00A96CDC"/>
    <w:rsid w:val="00A97F5D"/>
    <w:rsid w:val="00AA5720"/>
    <w:rsid w:val="00AA77A5"/>
    <w:rsid w:val="00AB4F28"/>
    <w:rsid w:val="00AB5735"/>
    <w:rsid w:val="00AB6863"/>
    <w:rsid w:val="00AB7668"/>
    <w:rsid w:val="00AC38EA"/>
    <w:rsid w:val="00AC3987"/>
    <w:rsid w:val="00AC4578"/>
    <w:rsid w:val="00AC4CCD"/>
    <w:rsid w:val="00AC5E98"/>
    <w:rsid w:val="00AC7179"/>
    <w:rsid w:val="00AD09FF"/>
    <w:rsid w:val="00AD1342"/>
    <w:rsid w:val="00AD2455"/>
    <w:rsid w:val="00AD42CC"/>
    <w:rsid w:val="00AD5579"/>
    <w:rsid w:val="00AD67DB"/>
    <w:rsid w:val="00AE02F6"/>
    <w:rsid w:val="00AE2775"/>
    <w:rsid w:val="00AE7AD1"/>
    <w:rsid w:val="00AE7C88"/>
    <w:rsid w:val="00AF001A"/>
    <w:rsid w:val="00AF0395"/>
    <w:rsid w:val="00AF0940"/>
    <w:rsid w:val="00AF0CBD"/>
    <w:rsid w:val="00AF3361"/>
    <w:rsid w:val="00AF3E24"/>
    <w:rsid w:val="00AF4A1B"/>
    <w:rsid w:val="00AF6098"/>
    <w:rsid w:val="00AF62E3"/>
    <w:rsid w:val="00AF6677"/>
    <w:rsid w:val="00AF769D"/>
    <w:rsid w:val="00AF7B51"/>
    <w:rsid w:val="00B00BF2"/>
    <w:rsid w:val="00B0775D"/>
    <w:rsid w:val="00B10CEC"/>
    <w:rsid w:val="00B14B93"/>
    <w:rsid w:val="00B20609"/>
    <w:rsid w:val="00B22344"/>
    <w:rsid w:val="00B253F6"/>
    <w:rsid w:val="00B35BCA"/>
    <w:rsid w:val="00B3668A"/>
    <w:rsid w:val="00B50766"/>
    <w:rsid w:val="00B50AFD"/>
    <w:rsid w:val="00B56434"/>
    <w:rsid w:val="00B56AA7"/>
    <w:rsid w:val="00B6051F"/>
    <w:rsid w:val="00B6168A"/>
    <w:rsid w:val="00B66ED7"/>
    <w:rsid w:val="00B71C1A"/>
    <w:rsid w:val="00B7212E"/>
    <w:rsid w:val="00B731BF"/>
    <w:rsid w:val="00B76635"/>
    <w:rsid w:val="00B80129"/>
    <w:rsid w:val="00B826AD"/>
    <w:rsid w:val="00B85B6A"/>
    <w:rsid w:val="00B86C51"/>
    <w:rsid w:val="00B87100"/>
    <w:rsid w:val="00B87E8F"/>
    <w:rsid w:val="00B904F8"/>
    <w:rsid w:val="00B91A58"/>
    <w:rsid w:val="00B91FDC"/>
    <w:rsid w:val="00B92D61"/>
    <w:rsid w:val="00B93A5F"/>
    <w:rsid w:val="00BA0523"/>
    <w:rsid w:val="00BA13D1"/>
    <w:rsid w:val="00BA2255"/>
    <w:rsid w:val="00BA3072"/>
    <w:rsid w:val="00BA5D4A"/>
    <w:rsid w:val="00BA71B5"/>
    <w:rsid w:val="00BB4B97"/>
    <w:rsid w:val="00BC0A5E"/>
    <w:rsid w:val="00BC14A5"/>
    <w:rsid w:val="00BC33DF"/>
    <w:rsid w:val="00BC34C6"/>
    <w:rsid w:val="00BD0703"/>
    <w:rsid w:val="00BD6235"/>
    <w:rsid w:val="00BD741C"/>
    <w:rsid w:val="00BE28E9"/>
    <w:rsid w:val="00BE2B08"/>
    <w:rsid w:val="00BE391F"/>
    <w:rsid w:val="00BE6C97"/>
    <w:rsid w:val="00BE72E9"/>
    <w:rsid w:val="00BE7F03"/>
    <w:rsid w:val="00BF0B19"/>
    <w:rsid w:val="00BF5ACD"/>
    <w:rsid w:val="00BF6127"/>
    <w:rsid w:val="00BF63B9"/>
    <w:rsid w:val="00C012F9"/>
    <w:rsid w:val="00C02C88"/>
    <w:rsid w:val="00C03854"/>
    <w:rsid w:val="00C0537B"/>
    <w:rsid w:val="00C075C6"/>
    <w:rsid w:val="00C07676"/>
    <w:rsid w:val="00C07C9C"/>
    <w:rsid w:val="00C10157"/>
    <w:rsid w:val="00C10B4B"/>
    <w:rsid w:val="00C115B7"/>
    <w:rsid w:val="00C157D6"/>
    <w:rsid w:val="00C16427"/>
    <w:rsid w:val="00C17068"/>
    <w:rsid w:val="00C20EB3"/>
    <w:rsid w:val="00C21192"/>
    <w:rsid w:val="00C26670"/>
    <w:rsid w:val="00C275C1"/>
    <w:rsid w:val="00C33948"/>
    <w:rsid w:val="00C33BA7"/>
    <w:rsid w:val="00C35906"/>
    <w:rsid w:val="00C37AE7"/>
    <w:rsid w:val="00C37FA4"/>
    <w:rsid w:val="00C41336"/>
    <w:rsid w:val="00C44A8B"/>
    <w:rsid w:val="00C45579"/>
    <w:rsid w:val="00C46940"/>
    <w:rsid w:val="00C47566"/>
    <w:rsid w:val="00C52ED7"/>
    <w:rsid w:val="00C53530"/>
    <w:rsid w:val="00C53869"/>
    <w:rsid w:val="00C53B0B"/>
    <w:rsid w:val="00C5575A"/>
    <w:rsid w:val="00C630FA"/>
    <w:rsid w:val="00C67465"/>
    <w:rsid w:val="00C706AC"/>
    <w:rsid w:val="00C70DC8"/>
    <w:rsid w:val="00C739ED"/>
    <w:rsid w:val="00C74C89"/>
    <w:rsid w:val="00C80A6B"/>
    <w:rsid w:val="00C80B61"/>
    <w:rsid w:val="00C8225E"/>
    <w:rsid w:val="00C84F56"/>
    <w:rsid w:val="00C85FE0"/>
    <w:rsid w:val="00C870E7"/>
    <w:rsid w:val="00C91B63"/>
    <w:rsid w:val="00C927C6"/>
    <w:rsid w:val="00C961E8"/>
    <w:rsid w:val="00C97CC2"/>
    <w:rsid w:val="00CA07E0"/>
    <w:rsid w:val="00CA144D"/>
    <w:rsid w:val="00CA5796"/>
    <w:rsid w:val="00CA6375"/>
    <w:rsid w:val="00CB1970"/>
    <w:rsid w:val="00CB1EFE"/>
    <w:rsid w:val="00CB2932"/>
    <w:rsid w:val="00CB4C0E"/>
    <w:rsid w:val="00CC453A"/>
    <w:rsid w:val="00CC4C15"/>
    <w:rsid w:val="00CC62E9"/>
    <w:rsid w:val="00CC62F7"/>
    <w:rsid w:val="00CD2877"/>
    <w:rsid w:val="00CD2C61"/>
    <w:rsid w:val="00CD3622"/>
    <w:rsid w:val="00CD4778"/>
    <w:rsid w:val="00CD619D"/>
    <w:rsid w:val="00CD6CE6"/>
    <w:rsid w:val="00CD758C"/>
    <w:rsid w:val="00CD7D1E"/>
    <w:rsid w:val="00CE284D"/>
    <w:rsid w:val="00CE32D4"/>
    <w:rsid w:val="00CE42BD"/>
    <w:rsid w:val="00CE478C"/>
    <w:rsid w:val="00CE6DCD"/>
    <w:rsid w:val="00CF27CD"/>
    <w:rsid w:val="00CF5ED8"/>
    <w:rsid w:val="00CF5F34"/>
    <w:rsid w:val="00CF65BB"/>
    <w:rsid w:val="00D00F1A"/>
    <w:rsid w:val="00D01BB5"/>
    <w:rsid w:val="00D03B17"/>
    <w:rsid w:val="00D03E9A"/>
    <w:rsid w:val="00D1278A"/>
    <w:rsid w:val="00D13813"/>
    <w:rsid w:val="00D13C8A"/>
    <w:rsid w:val="00D14BEA"/>
    <w:rsid w:val="00D21703"/>
    <w:rsid w:val="00D23CD3"/>
    <w:rsid w:val="00D25913"/>
    <w:rsid w:val="00D30C42"/>
    <w:rsid w:val="00D34A1E"/>
    <w:rsid w:val="00D35710"/>
    <w:rsid w:val="00D36C88"/>
    <w:rsid w:val="00D4158A"/>
    <w:rsid w:val="00D44C5C"/>
    <w:rsid w:val="00D458DB"/>
    <w:rsid w:val="00D46520"/>
    <w:rsid w:val="00D46ED2"/>
    <w:rsid w:val="00D5277B"/>
    <w:rsid w:val="00D527CD"/>
    <w:rsid w:val="00D54699"/>
    <w:rsid w:val="00D562F0"/>
    <w:rsid w:val="00D600B8"/>
    <w:rsid w:val="00D6013F"/>
    <w:rsid w:val="00D60709"/>
    <w:rsid w:val="00D630AD"/>
    <w:rsid w:val="00D66D61"/>
    <w:rsid w:val="00D67A5A"/>
    <w:rsid w:val="00D70299"/>
    <w:rsid w:val="00D7192C"/>
    <w:rsid w:val="00D71A59"/>
    <w:rsid w:val="00D7227C"/>
    <w:rsid w:val="00D735A8"/>
    <w:rsid w:val="00D75C66"/>
    <w:rsid w:val="00D75EE3"/>
    <w:rsid w:val="00D80E59"/>
    <w:rsid w:val="00D81095"/>
    <w:rsid w:val="00D82563"/>
    <w:rsid w:val="00D83C8A"/>
    <w:rsid w:val="00D86194"/>
    <w:rsid w:val="00D86B0B"/>
    <w:rsid w:val="00D91F0F"/>
    <w:rsid w:val="00D92FE3"/>
    <w:rsid w:val="00D93C41"/>
    <w:rsid w:val="00D9740A"/>
    <w:rsid w:val="00D97B0B"/>
    <w:rsid w:val="00DA0152"/>
    <w:rsid w:val="00DA0CE8"/>
    <w:rsid w:val="00DA2743"/>
    <w:rsid w:val="00DA3A5F"/>
    <w:rsid w:val="00DA5DCB"/>
    <w:rsid w:val="00DA6EB0"/>
    <w:rsid w:val="00DA7071"/>
    <w:rsid w:val="00DA7C05"/>
    <w:rsid w:val="00DB3449"/>
    <w:rsid w:val="00DB3483"/>
    <w:rsid w:val="00DB38ED"/>
    <w:rsid w:val="00DB6F0F"/>
    <w:rsid w:val="00DB772E"/>
    <w:rsid w:val="00DC082B"/>
    <w:rsid w:val="00DC12CA"/>
    <w:rsid w:val="00DC33D1"/>
    <w:rsid w:val="00DC6473"/>
    <w:rsid w:val="00DC7450"/>
    <w:rsid w:val="00DD0090"/>
    <w:rsid w:val="00DD1D89"/>
    <w:rsid w:val="00DD2090"/>
    <w:rsid w:val="00DD3FE8"/>
    <w:rsid w:val="00DD585D"/>
    <w:rsid w:val="00DD6C5D"/>
    <w:rsid w:val="00DE25A9"/>
    <w:rsid w:val="00DE793C"/>
    <w:rsid w:val="00DF0592"/>
    <w:rsid w:val="00DF4015"/>
    <w:rsid w:val="00E01AD1"/>
    <w:rsid w:val="00E03D59"/>
    <w:rsid w:val="00E043D0"/>
    <w:rsid w:val="00E0478F"/>
    <w:rsid w:val="00E04811"/>
    <w:rsid w:val="00E051B4"/>
    <w:rsid w:val="00E078BC"/>
    <w:rsid w:val="00E12716"/>
    <w:rsid w:val="00E13680"/>
    <w:rsid w:val="00E20AE8"/>
    <w:rsid w:val="00E21897"/>
    <w:rsid w:val="00E21C85"/>
    <w:rsid w:val="00E21EC1"/>
    <w:rsid w:val="00E3465A"/>
    <w:rsid w:val="00E35DDE"/>
    <w:rsid w:val="00E36A3F"/>
    <w:rsid w:val="00E37C1E"/>
    <w:rsid w:val="00E40172"/>
    <w:rsid w:val="00E42EEA"/>
    <w:rsid w:val="00E44C2A"/>
    <w:rsid w:val="00E47D47"/>
    <w:rsid w:val="00E50C0F"/>
    <w:rsid w:val="00E522DB"/>
    <w:rsid w:val="00E524FD"/>
    <w:rsid w:val="00E5268C"/>
    <w:rsid w:val="00E5316B"/>
    <w:rsid w:val="00E554C9"/>
    <w:rsid w:val="00E56ED8"/>
    <w:rsid w:val="00E57E76"/>
    <w:rsid w:val="00E61F5F"/>
    <w:rsid w:val="00E636AC"/>
    <w:rsid w:val="00E66BCA"/>
    <w:rsid w:val="00E66C43"/>
    <w:rsid w:val="00E70133"/>
    <w:rsid w:val="00E73897"/>
    <w:rsid w:val="00E91543"/>
    <w:rsid w:val="00E91E56"/>
    <w:rsid w:val="00E930DC"/>
    <w:rsid w:val="00E93397"/>
    <w:rsid w:val="00E9483C"/>
    <w:rsid w:val="00E96C14"/>
    <w:rsid w:val="00E97035"/>
    <w:rsid w:val="00E9736D"/>
    <w:rsid w:val="00E977AE"/>
    <w:rsid w:val="00EA12D7"/>
    <w:rsid w:val="00EA3FCB"/>
    <w:rsid w:val="00EA7FCC"/>
    <w:rsid w:val="00EB18FD"/>
    <w:rsid w:val="00EB41E5"/>
    <w:rsid w:val="00EB6F73"/>
    <w:rsid w:val="00EB7401"/>
    <w:rsid w:val="00EC06FD"/>
    <w:rsid w:val="00EC091C"/>
    <w:rsid w:val="00EC1E23"/>
    <w:rsid w:val="00EC3870"/>
    <w:rsid w:val="00EC3FA7"/>
    <w:rsid w:val="00EC45E8"/>
    <w:rsid w:val="00EC54A3"/>
    <w:rsid w:val="00EC63A5"/>
    <w:rsid w:val="00ED1028"/>
    <w:rsid w:val="00ED13DD"/>
    <w:rsid w:val="00ED4906"/>
    <w:rsid w:val="00ED5C8F"/>
    <w:rsid w:val="00EE4276"/>
    <w:rsid w:val="00EE6E40"/>
    <w:rsid w:val="00EE7CAA"/>
    <w:rsid w:val="00EF0059"/>
    <w:rsid w:val="00EF0C00"/>
    <w:rsid w:val="00EF24F7"/>
    <w:rsid w:val="00EF30CE"/>
    <w:rsid w:val="00EF5744"/>
    <w:rsid w:val="00F02845"/>
    <w:rsid w:val="00F04EDF"/>
    <w:rsid w:val="00F05DF0"/>
    <w:rsid w:val="00F0700A"/>
    <w:rsid w:val="00F12634"/>
    <w:rsid w:val="00F14B6D"/>
    <w:rsid w:val="00F14D2A"/>
    <w:rsid w:val="00F1521A"/>
    <w:rsid w:val="00F17F8D"/>
    <w:rsid w:val="00F20A63"/>
    <w:rsid w:val="00F21FAD"/>
    <w:rsid w:val="00F23980"/>
    <w:rsid w:val="00F24AEC"/>
    <w:rsid w:val="00F30E84"/>
    <w:rsid w:val="00F3396D"/>
    <w:rsid w:val="00F368AE"/>
    <w:rsid w:val="00F37B22"/>
    <w:rsid w:val="00F40A88"/>
    <w:rsid w:val="00F41023"/>
    <w:rsid w:val="00F410B4"/>
    <w:rsid w:val="00F430B4"/>
    <w:rsid w:val="00F4648F"/>
    <w:rsid w:val="00F465EC"/>
    <w:rsid w:val="00F47460"/>
    <w:rsid w:val="00F477EB"/>
    <w:rsid w:val="00F521EF"/>
    <w:rsid w:val="00F529EE"/>
    <w:rsid w:val="00F5351F"/>
    <w:rsid w:val="00F62480"/>
    <w:rsid w:val="00F625EC"/>
    <w:rsid w:val="00F62821"/>
    <w:rsid w:val="00F6520F"/>
    <w:rsid w:val="00F659FC"/>
    <w:rsid w:val="00F664F5"/>
    <w:rsid w:val="00F66E17"/>
    <w:rsid w:val="00F6713E"/>
    <w:rsid w:val="00F70860"/>
    <w:rsid w:val="00F715DD"/>
    <w:rsid w:val="00F729D0"/>
    <w:rsid w:val="00F73369"/>
    <w:rsid w:val="00F763C4"/>
    <w:rsid w:val="00F77655"/>
    <w:rsid w:val="00F779C2"/>
    <w:rsid w:val="00F80BE9"/>
    <w:rsid w:val="00F83122"/>
    <w:rsid w:val="00F835B0"/>
    <w:rsid w:val="00F84978"/>
    <w:rsid w:val="00F85604"/>
    <w:rsid w:val="00F861B1"/>
    <w:rsid w:val="00F87D32"/>
    <w:rsid w:val="00F918A5"/>
    <w:rsid w:val="00F979A7"/>
    <w:rsid w:val="00FA0D58"/>
    <w:rsid w:val="00FA31B9"/>
    <w:rsid w:val="00FA44BA"/>
    <w:rsid w:val="00FA6008"/>
    <w:rsid w:val="00FB0591"/>
    <w:rsid w:val="00FB09DC"/>
    <w:rsid w:val="00FB2A41"/>
    <w:rsid w:val="00FB2ABD"/>
    <w:rsid w:val="00FB6D45"/>
    <w:rsid w:val="00FC3F88"/>
    <w:rsid w:val="00FC6089"/>
    <w:rsid w:val="00FD3968"/>
    <w:rsid w:val="00FD6484"/>
    <w:rsid w:val="00FD68EB"/>
    <w:rsid w:val="00FD7CC7"/>
    <w:rsid w:val="00FE2C6C"/>
    <w:rsid w:val="00FE38DD"/>
    <w:rsid w:val="00FE41AB"/>
    <w:rsid w:val="00FE767E"/>
    <w:rsid w:val="00FE796B"/>
    <w:rsid w:val="00FE7AF7"/>
    <w:rsid w:val="00FF3412"/>
    <w:rsid w:val="00FF35B4"/>
    <w:rsid w:val="00FF3F0C"/>
    <w:rsid w:val="00FF52B9"/>
    <w:rsid w:val="00FF55E4"/>
    <w:rsid w:val="00FF75EC"/>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072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A31D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A31D3"/>
  </w:style>
  <w:style w:type="paragraph" w:styleId="Fuzeile">
    <w:name w:val="footer"/>
    <w:basedOn w:val="Standard"/>
    <w:link w:val="FuzeileZchn"/>
    <w:uiPriority w:val="99"/>
    <w:unhideWhenUsed/>
    <w:rsid w:val="008A31D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A31D3"/>
  </w:style>
  <w:style w:type="table" w:styleId="Tabellenraster">
    <w:name w:val="Table Grid"/>
    <w:basedOn w:val="NormaleTabelle"/>
    <w:uiPriority w:val="59"/>
    <w:rsid w:val="008A31D3"/>
    <w:pPr>
      <w:spacing w:after="0" w:line="240" w:lineRule="auto"/>
    </w:pPr>
    <w:rPr>
      <w:rFonts w:ascii="Times New Roman" w:eastAsiaTheme="minorEastAsia" w:hAnsi="Times New Roman" w:cs="Times New Roman"/>
      <w:sz w:val="24"/>
      <w:szCs w:val="24"/>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semiHidden/>
    <w:unhideWhenUsed/>
    <w:rsid w:val="008A31D3"/>
  </w:style>
  <w:style w:type="paragraph" w:styleId="Listenabsatz">
    <w:name w:val="List Paragraph"/>
    <w:basedOn w:val="Standard"/>
    <w:uiPriority w:val="34"/>
    <w:qFormat/>
    <w:rsid w:val="008A31D3"/>
    <w:pPr>
      <w:spacing w:after="0" w:line="240" w:lineRule="auto"/>
      <w:ind w:left="720"/>
      <w:contextualSpacing/>
    </w:pPr>
    <w:rPr>
      <w:rFonts w:ascii="Times New Roman" w:eastAsiaTheme="minorEastAsia" w:hAnsi="Times New Roman" w:cs="Times New Roman"/>
      <w:sz w:val="24"/>
      <w:szCs w:val="24"/>
      <w:lang w:eastAsia="de-DE"/>
    </w:rPr>
  </w:style>
  <w:style w:type="paragraph" w:styleId="Sprechblasentext">
    <w:name w:val="Balloon Text"/>
    <w:basedOn w:val="Standard"/>
    <w:link w:val="SprechblasentextZchn"/>
    <w:uiPriority w:val="99"/>
    <w:semiHidden/>
    <w:unhideWhenUsed/>
    <w:rsid w:val="00066A8A"/>
    <w:pPr>
      <w:spacing w:after="0"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66A8A"/>
    <w:rPr>
      <w:rFonts w:ascii="Lucida Grande" w:hAnsi="Lucida Grande" w:cs="Lucida Grande"/>
      <w:sz w:val="18"/>
      <w:szCs w:val="18"/>
    </w:rPr>
  </w:style>
  <w:style w:type="paragraph" w:styleId="Funotentext">
    <w:name w:val="footnote text"/>
    <w:basedOn w:val="Standard"/>
    <w:link w:val="FunotentextZchn"/>
    <w:uiPriority w:val="99"/>
    <w:unhideWhenUsed/>
    <w:rsid w:val="0007588A"/>
    <w:pPr>
      <w:spacing w:after="0" w:line="240" w:lineRule="auto"/>
    </w:pPr>
    <w:rPr>
      <w:sz w:val="24"/>
      <w:szCs w:val="24"/>
    </w:rPr>
  </w:style>
  <w:style w:type="character" w:customStyle="1" w:styleId="FunotentextZchn">
    <w:name w:val="Fußnotentext Zchn"/>
    <w:basedOn w:val="Absatz-Standardschriftart"/>
    <w:link w:val="Funotentext"/>
    <w:uiPriority w:val="99"/>
    <w:rsid w:val="0007588A"/>
    <w:rPr>
      <w:sz w:val="24"/>
      <w:szCs w:val="24"/>
    </w:rPr>
  </w:style>
  <w:style w:type="character" w:styleId="Funotenzeichen">
    <w:name w:val="footnote reference"/>
    <w:basedOn w:val="Absatz-Standardschriftart"/>
    <w:uiPriority w:val="99"/>
    <w:unhideWhenUsed/>
    <w:rsid w:val="0007588A"/>
    <w:rPr>
      <w:vertAlign w:val="superscript"/>
    </w:rPr>
  </w:style>
  <w:style w:type="character" w:styleId="Hyperlink">
    <w:name w:val="Hyperlink"/>
    <w:basedOn w:val="Absatz-Standardschriftart"/>
    <w:uiPriority w:val="99"/>
    <w:unhideWhenUsed/>
    <w:rsid w:val="00D86B0B"/>
    <w:rPr>
      <w:color w:val="0000FF" w:themeColor="hyperlink"/>
      <w:u w:val="single"/>
    </w:rPr>
  </w:style>
  <w:style w:type="character" w:styleId="BesuchterHyperlink">
    <w:name w:val="FollowedHyperlink"/>
    <w:basedOn w:val="Absatz-Standardschriftart"/>
    <w:uiPriority w:val="99"/>
    <w:semiHidden/>
    <w:unhideWhenUsed/>
    <w:rsid w:val="00D86B0B"/>
    <w:rPr>
      <w:color w:val="800080" w:themeColor="followedHyperlink"/>
      <w:u w:val="single"/>
    </w:rPr>
  </w:style>
  <w:style w:type="character" w:styleId="Fett">
    <w:name w:val="Strong"/>
    <w:basedOn w:val="Absatz-Standardschriftart"/>
    <w:uiPriority w:val="22"/>
    <w:qFormat/>
    <w:rsid w:val="009305BB"/>
    <w:rPr>
      <w:b/>
      <w:bCs/>
    </w:rPr>
  </w:style>
  <w:style w:type="paragraph" w:customStyle="1" w:styleId="Text">
    <w:name w:val="Text"/>
    <w:basedOn w:val="Standard"/>
    <w:uiPriority w:val="4"/>
    <w:qFormat/>
    <w:rsid w:val="004143C1"/>
    <w:pPr>
      <w:spacing w:after="0" w:line="280" w:lineRule="atLeast"/>
      <w:jc w:val="both"/>
    </w:pPr>
    <w:rPr>
      <w:rFonts w:ascii="Calibri" w:eastAsia="Calibri" w:hAnsi="Calibri" w:cs="Arial"/>
      <w:szCs w:val="16"/>
    </w:rPr>
  </w:style>
  <w:style w:type="paragraph" w:customStyle="1" w:styleId="HeadlineKontakte">
    <w:name w:val="Headline Kontakte"/>
    <w:basedOn w:val="Standard"/>
    <w:next w:val="Text"/>
    <w:uiPriority w:val="10"/>
    <w:qFormat/>
    <w:rsid w:val="004143C1"/>
    <w:pPr>
      <w:pBdr>
        <w:bottom w:val="single" w:sz="4" w:space="1" w:color="auto"/>
      </w:pBdr>
      <w:spacing w:after="260"/>
      <w:contextualSpacing/>
    </w:pPr>
    <w:rPr>
      <w:rFonts w:ascii="Calibri" w:eastAsia="Calibri" w:hAnsi="Calibri" w:cs="Arial"/>
      <w:b/>
      <w:caps/>
      <w:szCs w:val="20"/>
    </w:rPr>
  </w:style>
  <w:style w:type="character" w:styleId="Kommentarzeichen">
    <w:name w:val="annotation reference"/>
    <w:basedOn w:val="Absatz-Standardschriftart"/>
    <w:uiPriority w:val="99"/>
    <w:semiHidden/>
    <w:unhideWhenUsed/>
    <w:rsid w:val="002C6B07"/>
    <w:rPr>
      <w:sz w:val="16"/>
      <w:szCs w:val="16"/>
    </w:rPr>
  </w:style>
  <w:style w:type="paragraph" w:styleId="Kommentartext">
    <w:name w:val="annotation text"/>
    <w:basedOn w:val="Standard"/>
    <w:link w:val="KommentartextZchn"/>
    <w:uiPriority w:val="99"/>
    <w:unhideWhenUsed/>
    <w:rsid w:val="002C6B07"/>
    <w:pPr>
      <w:spacing w:line="240" w:lineRule="auto"/>
    </w:pPr>
    <w:rPr>
      <w:sz w:val="20"/>
      <w:szCs w:val="20"/>
    </w:rPr>
  </w:style>
  <w:style w:type="character" w:customStyle="1" w:styleId="KommentartextZchn">
    <w:name w:val="Kommentartext Zchn"/>
    <w:basedOn w:val="Absatz-Standardschriftart"/>
    <w:link w:val="Kommentartext"/>
    <w:uiPriority w:val="99"/>
    <w:rsid w:val="002C6B07"/>
    <w:rPr>
      <w:sz w:val="20"/>
      <w:szCs w:val="20"/>
    </w:rPr>
  </w:style>
  <w:style w:type="paragraph" w:styleId="Kommentarthema">
    <w:name w:val="annotation subject"/>
    <w:basedOn w:val="Kommentartext"/>
    <w:next w:val="Kommentartext"/>
    <w:link w:val="KommentarthemaZchn"/>
    <w:uiPriority w:val="99"/>
    <w:semiHidden/>
    <w:unhideWhenUsed/>
    <w:rsid w:val="002C6B07"/>
    <w:rPr>
      <w:b/>
      <w:bCs/>
    </w:rPr>
  </w:style>
  <w:style w:type="character" w:customStyle="1" w:styleId="KommentarthemaZchn">
    <w:name w:val="Kommentarthema Zchn"/>
    <w:basedOn w:val="KommentartextZchn"/>
    <w:link w:val="Kommentarthema"/>
    <w:uiPriority w:val="99"/>
    <w:semiHidden/>
    <w:rsid w:val="002C6B07"/>
    <w:rPr>
      <w:b/>
      <w:bCs/>
      <w:sz w:val="20"/>
      <w:szCs w:val="20"/>
    </w:rPr>
  </w:style>
  <w:style w:type="paragraph" w:styleId="berarbeitung">
    <w:name w:val="Revision"/>
    <w:hidden/>
    <w:uiPriority w:val="99"/>
    <w:semiHidden/>
    <w:rsid w:val="002C6B07"/>
    <w:pPr>
      <w:spacing w:after="0" w:line="240" w:lineRule="auto"/>
    </w:pPr>
  </w:style>
  <w:style w:type="table" w:customStyle="1" w:styleId="Basic">
    <w:name w:val="Basic"/>
    <w:basedOn w:val="NormaleTabelle"/>
    <w:uiPriority w:val="99"/>
    <w:rsid w:val="00890D85"/>
    <w:pPr>
      <w:spacing w:after="0" w:line="240" w:lineRule="auto"/>
    </w:pPr>
    <w:rPr>
      <w:rFonts w:ascii="Calibri" w:eastAsia="Calibri" w:hAnsi="Calibri" w:cs="Arial"/>
      <w:sz w:val="16"/>
      <w:szCs w:val="20"/>
      <w:lang w:eastAsia="de-DE"/>
    </w:rPr>
    <w:tblPr>
      <w:tblCellMar>
        <w:left w:w="0" w:type="dxa"/>
        <w:right w:w="0" w:type="dxa"/>
      </w:tblCellMar>
    </w:tblPr>
    <w:tblStylePr w:type="firstRow">
      <w:pPr>
        <w:wordWrap/>
        <w:spacing w:beforeLines="0" w:before="0" w:beforeAutospacing="0" w:afterLines="0" w:after="0" w:afterAutospacing="0"/>
      </w:pPr>
    </w:tblStylePr>
  </w:style>
  <w:style w:type="paragraph" w:styleId="StandardWeb">
    <w:name w:val="Normal (Web)"/>
    <w:basedOn w:val="Standard"/>
    <w:uiPriority w:val="99"/>
    <w:semiHidden/>
    <w:unhideWhenUsed/>
    <w:rsid w:val="00411444"/>
    <w:pPr>
      <w:spacing w:before="100" w:beforeAutospacing="1" w:after="100" w:afterAutospacing="1" w:line="240" w:lineRule="auto"/>
    </w:pPr>
    <w:rPr>
      <w:rFonts w:ascii="Times New Roman" w:eastAsia="Times New Roman" w:hAnsi="Times New Roman" w:cs="Times New Roman"/>
      <w:sz w:val="24"/>
      <w:szCs w:val="24"/>
      <w:lang w:eastAsia="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A31D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A31D3"/>
  </w:style>
  <w:style w:type="paragraph" w:styleId="Fuzeile">
    <w:name w:val="footer"/>
    <w:basedOn w:val="Standard"/>
    <w:link w:val="FuzeileZchn"/>
    <w:uiPriority w:val="99"/>
    <w:unhideWhenUsed/>
    <w:rsid w:val="008A31D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A31D3"/>
  </w:style>
  <w:style w:type="table" w:styleId="Tabellenraster">
    <w:name w:val="Table Grid"/>
    <w:basedOn w:val="NormaleTabelle"/>
    <w:uiPriority w:val="59"/>
    <w:rsid w:val="008A31D3"/>
    <w:pPr>
      <w:spacing w:after="0" w:line="240" w:lineRule="auto"/>
    </w:pPr>
    <w:rPr>
      <w:rFonts w:ascii="Times New Roman" w:eastAsiaTheme="minorEastAsia" w:hAnsi="Times New Roman" w:cs="Times New Roman"/>
      <w:sz w:val="24"/>
      <w:szCs w:val="24"/>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semiHidden/>
    <w:unhideWhenUsed/>
    <w:rsid w:val="008A31D3"/>
  </w:style>
  <w:style w:type="paragraph" w:styleId="Listenabsatz">
    <w:name w:val="List Paragraph"/>
    <w:basedOn w:val="Standard"/>
    <w:uiPriority w:val="34"/>
    <w:qFormat/>
    <w:rsid w:val="008A31D3"/>
    <w:pPr>
      <w:spacing w:after="0" w:line="240" w:lineRule="auto"/>
      <w:ind w:left="720"/>
      <w:contextualSpacing/>
    </w:pPr>
    <w:rPr>
      <w:rFonts w:ascii="Times New Roman" w:eastAsiaTheme="minorEastAsia" w:hAnsi="Times New Roman" w:cs="Times New Roman"/>
      <w:sz w:val="24"/>
      <w:szCs w:val="24"/>
      <w:lang w:eastAsia="de-DE"/>
    </w:rPr>
  </w:style>
  <w:style w:type="paragraph" w:styleId="Sprechblasentext">
    <w:name w:val="Balloon Text"/>
    <w:basedOn w:val="Standard"/>
    <w:link w:val="SprechblasentextZchn"/>
    <w:uiPriority w:val="99"/>
    <w:semiHidden/>
    <w:unhideWhenUsed/>
    <w:rsid w:val="00066A8A"/>
    <w:pPr>
      <w:spacing w:after="0"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66A8A"/>
    <w:rPr>
      <w:rFonts w:ascii="Lucida Grande" w:hAnsi="Lucida Grande" w:cs="Lucida Grande"/>
      <w:sz w:val="18"/>
      <w:szCs w:val="18"/>
    </w:rPr>
  </w:style>
  <w:style w:type="paragraph" w:styleId="Funotentext">
    <w:name w:val="footnote text"/>
    <w:basedOn w:val="Standard"/>
    <w:link w:val="FunotentextZchn"/>
    <w:uiPriority w:val="99"/>
    <w:unhideWhenUsed/>
    <w:rsid w:val="0007588A"/>
    <w:pPr>
      <w:spacing w:after="0" w:line="240" w:lineRule="auto"/>
    </w:pPr>
    <w:rPr>
      <w:sz w:val="24"/>
      <w:szCs w:val="24"/>
    </w:rPr>
  </w:style>
  <w:style w:type="character" w:customStyle="1" w:styleId="FunotentextZchn">
    <w:name w:val="Fußnotentext Zchn"/>
    <w:basedOn w:val="Absatz-Standardschriftart"/>
    <w:link w:val="Funotentext"/>
    <w:uiPriority w:val="99"/>
    <w:rsid w:val="0007588A"/>
    <w:rPr>
      <w:sz w:val="24"/>
      <w:szCs w:val="24"/>
    </w:rPr>
  </w:style>
  <w:style w:type="character" w:styleId="Funotenzeichen">
    <w:name w:val="footnote reference"/>
    <w:basedOn w:val="Absatz-Standardschriftart"/>
    <w:uiPriority w:val="99"/>
    <w:unhideWhenUsed/>
    <w:rsid w:val="0007588A"/>
    <w:rPr>
      <w:vertAlign w:val="superscript"/>
    </w:rPr>
  </w:style>
  <w:style w:type="character" w:styleId="Hyperlink">
    <w:name w:val="Hyperlink"/>
    <w:basedOn w:val="Absatz-Standardschriftart"/>
    <w:uiPriority w:val="99"/>
    <w:unhideWhenUsed/>
    <w:rsid w:val="00D86B0B"/>
    <w:rPr>
      <w:color w:val="0000FF" w:themeColor="hyperlink"/>
      <w:u w:val="single"/>
    </w:rPr>
  </w:style>
  <w:style w:type="character" w:styleId="BesuchterHyperlink">
    <w:name w:val="FollowedHyperlink"/>
    <w:basedOn w:val="Absatz-Standardschriftart"/>
    <w:uiPriority w:val="99"/>
    <w:semiHidden/>
    <w:unhideWhenUsed/>
    <w:rsid w:val="00D86B0B"/>
    <w:rPr>
      <w:color w:val="800080" w:themeColor="followedHyperlink"/>
      <w:u w:val="single"/>
    </w:rPr>
  </w:style>
  <w:style w:type="character" w:styleId="Fett">
    <w:name w:val="Strong"/>
    <w:basedOn w:val="Absatz-Standardschriftart"/>
    <w:uiPriority w:val="22"/>
    <w:qFormat/>
    <w:rsid w:val="009305BB"/>
    <w:rPr>
      <w:b/>
      <w:bCs/>
    </w:rPr>
  </w:style>
  <w:style w:type="paragraph" w:customStyle="1" w:styleId="Text">
    <w:name w:val="Text"/>
    <w:basedOn w:val="Standard"/>
    <w:uiPriority w:val="4"/>
    <w:qFormat/>
    <w:rsid w:val="004143C1"/>
    <w:pPr>
      <w:spacing w:after="0" w:line="280" w:lineRule="atLeast"/>
      <w:jc w:val="both"/>
    </w:pPr>
    <w:rPr>
      <w:rFonts w:ascii="Calibri" w:eastAsia="Calibri" w:hAnsi="Calibri" w:cs="Arial"/>
      <w:szCs w:val="16"/>
    </w:rPr>
  </w:style>
  <w:style w:type="paragraph" w:customStyle="1" w:styleId="HeadlineKontakte">
    <w:name w:val="Headline Kontakte"/>
    <w:basedOn w:val="Standard"/>
    <w:next w:val="Text"/>
    <w:uiPriority w:val="10"/>
    <w:qFormat/>
    <w:rsid w:val="004143C1"/>
    <w:pPr>
      <w:pBdr>
        <w:bottom w:val="single" w:sz="4" w:space="1" w:color="auto"/>
      </w:pBdr>
      <w:spacing w:after="260"/>
      <w:contextualSpacing/>
    </w:pPr>
    <w:rPr>
      <w:rFonts w:ascii="Calibri" w:eastAsia="Calibri" w:hAnsi="Calibri" w:cs="Arial"/>
      <w:b/>
      <w:caps/>
      <w:szCs w:val="20"/>
    </w:rPr>
  </w:style>
  <w:style w:type="character" w:styleId="Kommentarzeichen">
    <w:name w:val="annotation reference"/>
    <w:basedOn w:val="Absatz-Standardschriftart"/>
    <w:uiPriority w:val="99"/>
    <w:semiHidden/>
    <w:unhideWhenUsed/>
    <w:rsid w:val="002C6B07"/>
    <w:rPr>
      <w:sz w:val="16"/>
      <w:szCs w:val="16"/>
    </w:rPr>
  </w:style>
  <w:style w:type="paragraph" w:styleId="Kommentartext">
    <w:name w:val="annotation text"/>
    <w:basedOn w:val="Standard"/>
    <w:link w:val="KommentartextZchn"/>
    <w:uiPriority w:val="99"/>
    <w:unhideWhenUsed/>
    <w:rsid w:val="002C6B07"/>
    <w:pPr>
      <w:spacing w:line="240" w:lineRule="auto"/>
    </w:pPr>
    <w:rPr>
      <w:sz w:val="20"/>
      <w:szCs w:val="20"/>
    </w:rPr>
  </w:style>
  <w:style w:type="character" w:customStyle="1" w:styleId="KommentartextZchn">
    <w:name w:val="Kommentartext Zchn"/>
    <w:basedOn w:val="Absatz-Standardschriftart"/>
    <w:link w:val="Kommentartext"/>
    <w:uiPriority w:val="99"/>
    <w:rsid w:val="002C6B07"/>
    <w:rPr>
      <w:sz w:val="20"/>
      <w:szCs w:val="20"/>
    </w:rPr>
  </w:style>
  <w:style w:type="paragraph" w:styleId="Kommentarthema">
    <w:name w:val="annotation subject"/>
    <w:basedOn w:val="Kommentartext"/>
    <w:next w:val="Kommentartext"/>
    <w:link w:val="KommentarthemaZchn"/>
    <w:uiPriority w:val="99"/>
    <w:semiHidden/>
    <w:unhideWhenUsed/>
    <w:rsid w:val="002C6B07"/>
    <w:rPr>
      <w:b/>
      <w:bCs/>
    </w:rPr>
  </w:style>
  <w:style w:type="character" w:customStyle="1" w:styleId="KommentarthemaZchn">
    <w:name w:val="Kommentarthema Zchn"/>
    <w:basedOn w:val="KommentartextZchn"/>
    <w:link w:val="Kommentarthema"/>
    <w:uiPriority w:val="99"/>
    <w:semiHidden/>
    <w:rsid w:val="002C6B07"/>
    <w:rPr>
      <w:b/>
      <w:bCs/>
      <w:sz w:val="20"/>
      <w:szCs w:val="20"/>
    </w:rPr>
  </w:style>
  <w:style w:type="paragraph" w:styleId="berarbeitung">
    <w:name w:val="Revision"/>
    <w:hidden/>
    <w:uiPriority w:val="99"/>
    <w:semiHidden/>
    <w:rsid w:val="002C6B07"/>
    <w:pPr>
      <w:spacing w:after="0" w:line="240" w:lineRule="auto"/>
    </w:pPr>
  </w:style>
  <w:style w:type="table" w:customStyle="1" w:styleId="Basic">
    <w:name w:val="Basic"/>
    <w:basedOn w:val="NormaleTabelle"/>
    <w:uiPriority w:val="99"/>
    <w:rsid w:val="00890D85"/>
    <w:pPr>
      <w:spacing w:after="0" w:line="240" w:lineRule="auto"/>
    </w:pPr>
    <w:rPr>
      <w:rFonts w:ascii="Calibri" w:eastAsia="Calibri" w:hAnsi="Calibri" w:cs="Arial"/>
      <w:sz w:val="16"/>
      <w:szCs w:val="20"/>
      <w:lang w:eastAsia="de-DE"/>
    </w:rPr>
    <w:tblPr>
      <w:tblCellMar>
        <w:left w:w="0" w:type="dxa"/>
        <w:right w:w="0" w:type="dxa"/>
      </w:tblCellMar>
    </w:tblPr>
    <w:tblStylePr w:type="firstRow">
      <w:pPr>
        <w:wordWrap/>
        <w:spacing w:beforeLines="0" w:before="0" w:beforeAutospacing="0" w:afterLines="0" w:after="0" w:afterAutospacing="0"/>
      </w:pPr>
    </w:tblStylePr>
  </w:style>
  <w:style w:type="paragraph" w:styleId="StandardWeb">
    <w:name w:val="Normal (Web)"/>
    <w:basedOn w:val="Standard"/>
    <w:uiPriority w:val="99"/>
    <w:semiHidden/>
    <w:unhideWhenUsed/>
    <w:rsid w:val="00411444"/>
    <w:pPr>
      <w:spacing w:before="100" w:beforeAutospacing="1" w:after="100" w:afterAutospacing="1" w:line="240" w:lineRule="auto"/>
    </w:pPr>
    <w:rPr>
      <w:rFonts w:ascii="Times New Roman" w:eastAsia="Times New Roman" w:hAnsi="Times New Roman" w:cs="Times New Roman"/>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0645455">
      <w:bodyDiv w:val="1"/>
      <w:marLeft w:val="0"/>
      <w:marRight w:val="0"/>
      <w:marTop w:val="0"/>
      <w:marBottom w:val="0"/>
      <w:divBdr>
        <w:top w:val="none" w:sz="0" w:space="0" w:color="auto"/>
        <w:left w:val="none" w:sz="0" w:space="0" w:color="auto"/>
        <w:bottom w:val="none" w:sz="0" w:space="0" w:color="auto"/>
        <w:right w:val="none" w:sz="0" w:space="0" w:color="auto"/>
      </w:divBdr>
    </w:div>
    <w:div w:id="318384907">
      <w:bodyDiv w:val="1"/>
      <w:marLeft w:val="0"/>
      <w:marRight w:val="0"/>
      <w:marTop w:val="0"/>
      <w:marBottom w:val="0"/>
      <w:divBdr>
        <w:top w:val="none" w:sz="0" w:space="0" w:color="auto"/>
        <w:left w:val="none" w:sz="0" w:space="0" w:color="auto"/>
        <w:bottom w:val="none" w:sz="0" w:space="0" w:color="auto"/>
        <w:right w:val="none" w:sz="0" w:space="0" w:color="auto"/>
      </w:divBdr>
    </w:div>
    <w:div w:id="1305307823">
      <w:bodyDiv w:val="1"/>
      <w:marLeft w:val="0"/>
      <w:marRight w:val="0"/>
      <w:marTop w:val="0"/>
      <w:marBottom w:val="0"/>
      <w:divBdr>
        <w:top w:val="none" w:sz="0" w:space="0" w:color="auto"/>
        <w:left w:val="none" w:sz="0" w:space="0" w:color="auto"/>
        <w:bottom w:val="none" w:sz="0" w:space="0" w:color="auto"/>
        <w:right w:val="none" w:sz="0" w:space="0" w:color="auto"/>
      </w:divBdr>
    </w:div>
    <w:div w:id="1322805265">
      <w:bodyDiv w:val="1"/>
      <w:marLeft w:val="0"/>
      <w:marRight w:val="0"/>
      <w:marTop w:val="0"/>
      <w:marBottom w:val="0"/>
      <w:divBdr>
        <w:top w:val="none" w:sz="0" w:space="0" w:color="auto"/>
        <w:left w:val="none" w:sz="0" w:space="0" w:color="auto"/>
        <w:bottom w:val="none" w:sz="0" w:space="0" w:color="auto"/>
        <w:right w:val="none" w:sz="0" w:space="0" w:color="auto"/>
      </w:divBdr>
    </w:div>
    <w:div w:id="1463619670">
      <w:bodyDiv w:val="1"/>
      <w:marLeft w:val="0"/>
      <w:marRight w:val="0"/>
      <w:marTop w:val="0"/>
      <w:marBottom w:val="0"/>
      <w:divBdr>
        <w:top w:val="none" w:sz="0" w:space="0" w:color="auto"/>
        <w:left w:val="none" w:sz="0" w:space="0" w:color="auto"/>
        <w:bottom w:val="none" w:sz="0" w:space="0" w:color="auto"/>
        <w:right w:val="none" w:sz="0" w:space="0" w:color="auto"/>
      </w:divBdr>
    </w:div>
    <w:div w:id="20760785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9.png"/></Relationships>
</file>

<file path=word/_rels/header1.xml.rels><?xml version="1.0" encoding="UTF-8" standalone="yes"?>
<Relationships xmlns="http://schemas.openxmlformats.org/package/2006/relationships"><Relationship Id="rId3" Type="http://schemas.openxmlformats.org/officeDocument/2006/relationships/image" Target="media/image8.jpeg"/><Relationship Id="rId2" Type="http://schemas.openxmlformats.org/officeDocument/2006/relationships/image" Target="media/image7.jpeg"/><Relationship Id="rId1" Type="http://schemas.openxmlformats.org/officeDocument/2006/relationships/image" Target="media/image6.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6FA9EF2-5330-44F2-A9F6-DCFD4A3198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980</Words>
  <Characters>6178</Characters>
  <Application>Microsoft Office Word</Application>
  <DocSecurity>0</DocSecurity>
  <Lines>51</Lines>
  <Paragraphs>14</Paragraphs>
  <ScaleCrop>false</ScaleCrop>
  <HeadingPairs>
    <vt:vector size="2" baseType="variant">
      <vt:variant>
        <vt:lpstr>Titel</vt:lpstr>
      </vt:variant>
      <vt:variant>
        <vt:i4>1</vt:i4>
      </vt:variant>
    </vt:vector>
  </HeadingPairs>
  <TitlesOfParts>
    <vt:vector size="1" baseType="lpstr">
      <vt:lpstr/>
    </vt:vector>
  </TitlesOfParts>
  <Company>Wirtgen GmbH</Company>
  <LinksUpToDate>false</LinksUpToDate>
  <CharactersWithSpaces>7144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 Tanja</dc:creator>
  <cp:lastModifiedBy>Himmelsbach, Lea</cp:lastModifiedBy>
  <cp:revision>35</cp:revision>
  <cp:lastPrinted>2018-11-27T09:28:00Z</cp:lastPrinted>
  <dcterms:created xsi:type="dcterms:W3CDTF">2018-10-18T09:23:00Z</dcterms:created>
  <dcterms:modified xsi:type="dcterms:W3CDTF">2019-02-19T12:38:00Z</dcterms:modified>
</cp:coreProperties>
</file>