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BD" w:rsidRPr="003655FF" w:rsidRDefault="008C4DB2" w:rsidP="00583EBD">
      <w:pPr>
        <w:pStyle w:val="berschrift11"/>
        <w:spacing w:before="0" w:after="0" w:line="276" w:lineRule="auto"/>
        <w:jc w:val="left"/>
        <w:rPr>
          <w:sz w:val="34"/>
          <w:szCs w:val="34"/>
        </w:rPr>
      </w:pPr>
      <w:r>
        <w:rPr>
          <w:sz w:val="34"/>
          <w:szCs w:val="34"/>
        </w:rPr>
        <w:t>Del</w:t>
      </w:r>
      <w:r w:rsidR="004C6062">
        <w:rPr>
          <w:sz w:val="34"/>
          <w:szCs w:val="34"/>
        </w:rPr>
        <w:t xml:space="preserve"> mismo molde</w:t>
      </w:r>
      <w:r w:rsidR="00583EBD" w:rsidRPr="003655FF">
        <w:rPr>
          <w:sz w:val="34"/>
          <w:szCs w:val="34"/>
        </w:rPr>
        <w:t>:</w:t>
      </w:r>
      <w:r w:rsidR="00B62B6F">
        <w:rPr>
          <w:sz w:val="34"/>
          <w:szCs w:val="34"/>
        </w:rPr>
        <w:t xml:space="preserve"> </w:t>
      </w:r>
      <w:r w:rsidR="004C6062">
        <w:rPr>
          <w:sz w:val="34"/>
          <w:szCs w:val="34"/>
        </w:rPr>
        <w:t xml:space="preserve">los modelos de </w:t>
      </w:r>
      <w:r w:rsidR="00B62B6F">
        <w:rPr>
          <w:sz w:val="34"/>
          <w:szCs w:val="34"/>
        </w:rPr>
        <w:t>la</w:t>
      </w:r>
      <w:r w:rsidR="00583EBD" w:rsidRPr="003655FF">
        <w:rPr>
          <w:sz w:val="34"/>
          <w:szCs w:val="34"/>
        </w:rPr>
        <w:t xml:space="preserve"> serie HP de HAMM</w:t>
      </w:r>
    </w:p>
    <w:p w:rsidR="00583EBD" w:rsidRPr="003655FF" w:rsidRDefault="00E1725D" w:rsidP="00583EBD">
      <w:pPr>
        <w:pStyle w:val="berschrift11"/>
        <w:spacing w:before="0" w:after="0" w:line="276" w:lineRule="auto"/>
        <w:jc w:val="left"/>
        <w:rPr>
          <w:sz w:val="34"/>
          <w:szCs w:val="34"/>
        </w:rPr>
      </w:pPr>
      <w:r>
        <w:rPr>
          <w:sz w:val="34"/>
          <w:szCs w:val="34"/>
        </w:rPr>
        <w:t>La próxima generación de</w:t>
      </w:r>
      <w:r w:rsidR="00583EBD" w:rsidRPr="003655FF">
        <w:rPr>
          <w:sz w:val="34"/>
          <w:szCs w:val="34"/>
        </w:rPr>
        <w:t xml:space="preserve"> rodillos de ruedas de goma</w:t>
      </w:r>
    </w:p>
    <w:p w:rsidR="00583EBD" w:rsidRPr="00583EBD" w:rsidRDefault="00583EBD" w:rsidP="00583EBD">
      <w:pPr>
        <w:pStyle w:val="berschrift11"/>
        <w:spacing w:before="0" w:after="0" w:line="276" w:lineRule="auto"/>
        <w:jc w:val="left"/>
        <w:rPr>
          <w:sz w:val="36"/>
          <w:szCs w:val="36"/>
        </w:rPr>
      </w:pPr>
    </w:p>
    <w:p w:rsidR="006A288D" w:rsidRPr="00583EBD" w:rsidRDefault="00583EBD">
      <w:pPr>
        <w:pStyle w:val="Text"/>
        <w:rPr>
          <w:b/>
        </w:rPr>
      </w:pPr>
      <w:r>
        <w:rPr>
          <w:b/>
        </w:rPr>
        <w:t xml:space="preserve">Con la serie HP, HAMM presentará en la feria Bauma 2019 una generación completamente nueva de rodillos de ruedas </w:t>
      </w:r>
      <w:r w:rsidR="00E1725D">
        <w:rPr>
          <w:b/>
        </w:rPr>
        <w:t>de goma. Esta serie conlleva cuantiosas</w:t>
      </w:r>
      <w:r>
        <w:rPr>
          <w:b/>
        </w:rPr>
        <w:t xml:space="preserve"> novedades y desarrollos técnicos. Con la serie HP, HAMM ha desarrollado una plataforma universal que sirve de base par</w:t>
      </w:r>
      <w:r w:rsidR="00E1725D">
        <w:rPr>
          <w:b/>
        </w:rPr>
        <w:t>a todas las variantes de modelos</w:t>
      </w:r>
      <w:r>
        <w:rPr>
          <w:b/>
        </w:rPr>
        <w:t xml:space="preserve"> en todos los mercados del mundo. Además, la nueva generación incorpora importantes novedades en el puesto de mando del conductor, en el sistema de rociado de agua y de aditivo y en el sistema de lastre.</w:t>
      </w:r>
    </w:p>
    <w:p w:rsidR="006A288D" w:rsidRDefault="006A288D">
      <w:pPr>
        <w:pStyle w:val="Text"/>
        <w:spacing w:line="276" w:lineRule="auto"/>
        <w:rPr>
          <w:szCs w:val="22"/>
        </w:rPr>
      </w:pPr>
    </w:p>
    <w:p w:rsidR="00583EBD" w:rsidRPr="00583EBD" w:rsidRDefault="00583EBD" w:rsidP="00583EBD">
      <w:pPr>
        <w:pStyle w:val="Text"/>
        <w:spacing w:line="276" w:lineRule="auto"/>
        <w:rPr>
          <w:szCs w:val="22"/>
        </w:rPr>
      </w:pPr>
      <w:r>
        <w:t>Como pionera en el sector de la compactación, HAMM lanzó al mercado en la décad</w:t>
      </w:r>
      <w:r w:rsidR="00B40B74">
        <w:t>a de 196</w:t>
      </w:r>
      <w:r w:rsidR="00076C75">
        <w:t>0 estos</w:t>
      </w:r>
      <w:r w:rsidR="00B40B74">
        <w:t xml:space="preserve"> </w:t>
      </w:r>
      <w:r>
        <w:t>p</w:t>
      </w:r>
      <w:r w:rsidR="00B40B74">
        <w:t>or aquel entonces revolucionarios rodillos de ruedas de goma</w:t>
      </w:r>
      <w:r w:rsidR="00F12789">
        <w:t>, y desde aquella fecha</w:t>
      </w:r>
      <w:r w:rsidR="00B40B74">
        <w:t xml:space="preserve"> los</w:t>
      </w:r>
      <w:r>
        <w:t xml:space="preserve"> ha seguido perfeccionando continuamente. Ahora, 50 años después, los especialistas en compactación de Tirschenreuth vuelven a lanzar al mercado una nueva generación de este tipo de rodillo: la serie HP.</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Una misma plataforma para todos los mercados</w:t>
      </w:r>
    </w:p>
    <w:p w:rsidR="00583EBD" w:rsidRPr="00583EBD" w:rsidRDefault="00583EBD" w:rsidP="00583EBD">
      <w:pPr>
        <w:pStyle w:val="Text"/>
        <w:spacing w:line="276" w:lineRule="auto"/>
        <w:rPr>
          <w:szCs w:val="22"/>
        </w:rPr>
      </w:pPr>
      <w:r>
        <w:t>A lo largo de los próximos dos años, la nueva generación de rodillos de ruedas de goma sustituirá en todo el mundo a la actual serie GRW. Los primeros modelos, HP 280i y HP 280, ya est</w:t>
      </w:r>
      <w:r w:rsidR="009E2535">
        <w:t>án disponibles desde</w:t>
      </w:r>
      <w:r>
        <w:t xml:space="preserve"> de principios de 2019. Previsiblemente a finales de año se podrán adquirir en todo el mundo todos los modelos y variantes. Fiel a su política, HAMM fabricará los rodillos de ruedas de goma en diferentes versiones básicas: por un lado, los modelos del tipo HP 180 y HP 180i con un peso de trabajo mínimo de 8 t y máximo de 18 t, así como, por otro lado, los modelos HP 280 y HP 280i con pesos de trabajo de entre 10 t y un máximo de 28 t. HAMM comercializará los distintos modelos en función de las categorías de peso y las variantes de equipamiento demandadas en los respectivos mercados regionales, siempre teniendo en cuenta las normativas sobre emisiones localmente vigentes.</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 xml:space="preserve">Puesto de mando del conductor con un excelente campo visual </w:t>
      </w:r>
    </w:p>
    <w:p w:rsidR="00583EBD" w:rsidRPr="00583EBD" w:rsidRDefault="00583EBD" w:rsidP="00583EBD">
      <w:pPr>
        <w:pStyle w:val="Text"/>
        <w:spacing w:line="276" w:lineRule="auto"/>
        <w:rPr>
          <w:szCs w:val="22"/>
        </w:rPr>
      </w:pPr>
      <w:r>
        <w:t xml:space="preserve">Como es habitual en HAMM, también los nuevos rodillos con ruedas de goma de la serie HP ofrecen un puesto de mando del conductor moderno y espacioso, </w:t>
      </w:r>
      <w:r w:rsidR="00F0681F">
        <w:t>en su caso</w:t>
      </w:r>
      <w:r w:rsidR="001B244B">
        <w:t xml:space="preserve"> </w:t>
      </w:r>
      <w:r>
        <w:t>una cabina panorámica con una visibilidad máxima de la máquina y del entorno de la obra. De hecho, todos los modelos cumplen la nueva norma sobre campo visual ISO 5006-2017, mucho más estricta que las anteriores normativas.</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szCs w:val="22"/>
        </w:rPr>
      </w:pPr>
      <w:r>
        <w:lastRenderedPageBreak/>
        <w:t>Por lo que respecta al diseño de la máquina, HAMM apuesta en la serie HP por el acreditado concepto con bastidor asimétrico. Dicho concepto constituye una seña de identidad y al mismo tiempo una ventaja cualitativa, dado que sigue el desplazamiento de carril entre los grupos de ruedas delantero y trasero y permite ver siempre perfectamente los flancos exteriores de las ruedas delanteras y traseras.</w:t>
      </w:r>
    </w:p>
    <w:p w:rsidR="00642194" w:rsidRPr="005D668C" w:rsidRDefault="00642194"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Concepto de manejo claro</w:t>
      </w:r>
    </w:p>
    <w:p w:rsidR="00583EBD" w:rsidRPr="00583EBD" w:rsidRDefault="00583EBD" w:rsidP="00583EBD">
      <w:pPr>
        <w:pStyle w:val="Text"/>
        <w:spacing w:line="276" w:lineRule="auto"/>
        <w:rPr>
          <w:szCs w:val="22"/>
        </w:rPr>
      </w:pPr>
      <w:r>
        <w:t>También el puesto de mando del conductor está claramente estructurado. Por ejemplo, el manejo completamente autoexplicativo de todos los modelos se aprende con gran facilidad y rapidez. Los escasos interruptores están dispuestos de manera inteligente en el puesto de mando del conductor. A su vez, la identificación cromática inequívoca de todos los grupos de funciones facilita el manejo. El sistema de tracción se controla mediante la palanca de mando situada en una posición ergonómica óptima en el apoyabrazos multifuncional. Además, numerosos detalles en la cabina del conductor se traducen en un elevado confort y una postura de trabajo saludable de los conductores.</w:t>
      </w:r>
    </w:p>
    <w:p w:rsidR="00583EBD" w:rsidRPr="00583EBD"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Sistema de lastre flexible integrado</w:t>
      </w:r>
    </w:p>
    <w:p w:rsidR="00583EBD" w:rsidRPr="00583EBD" w:rsidRDefault="00583EBD" w:rsidP="00583EBD">
      <w:pPr>
        <w:pStyle w:val="Text"/>
        <w:spacing w:line="276" w:lineRule="auto"/>
        <w:rPr>
          <w:szCs w:val="22"/>
        </w:rPr>
      </w:pPr>
      <w:r>
        <w:t>También la flexibilidad del sistema de lastre es típica de HAMM: es posible modificar rápidamente el peso de trabajo para adaptarlo al tipo de asfalto, al grosor de capa y a la aplicación. A tal fin, la serie HP ofrece un alto grado de libertad con su concepto de lastre variable. Las piezas de lastre prefabricadas de acero, magnetita u hormigón se pueden insertar y extraer de los grandes compartimentos de lastre entre los gr</w:t>
      </w:r>
      <w:r w:rsidR="009E20A6">
        <w:t>upos de ruedas, p. ej.</w:t>
      </w:r>
      <w:r>
        <w:t xml:space="preserve"> mediante una carretilla elevadora</w:t>
      </w:r>
      <w:r w:rsidR="009E20A6">
        <w:t>,</w:t>
      </w:r>
      <w:r>
        <w:t xml:space="preserve"> en el propio taller o en la obra. HAMM ofrece para ello diversos kits de piezas de lastre de distintos tamaños que permiten alcanzar diferentes pesos. La disposición de los compartimentos de lastre en el centro de la máquina permite distribuir el peso de manera siempre uniforme entre ambos ejes, requisito clave para lograr una calidad de compactación óptima. Dependiendo del peso básico, es posible lastrar la máquina con hasta 17 t.</w:t>
      </w:r>
    </w:p>
    <w:p w:rsidR="00583EBD" w:rsidRPr="00583EBD"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Máxima seguridad a bordo</w:t>
      </w:r>
    </w:p>
    <w:p w:rsidR="00583EBD" w:rsidRPr="00583EBD" w:rsidRDefault="00583EBD" w:rsidP="00583EBD">
      <w:pPr>
        <w:pStyle w:val="Text"/>
        <w:spacing w:line="276" w:lineRule="auto"/>
        <w:rPr>
          <w:szCs w:val="22"/>
        </w:rPr>
      </w:pPr>
      <w:r>
        <w:t>Además, la serie HP convence también en cuanto a seguridad. El pedal de freno está directamente unido a la unidad de mando del asiento en todos los modelos de la serie HP, lo que se traduce en una seguridad máxima, puesto que el conductor tiene en todo momento un acceso óptimo y rápido al freno con independencia de la posición del asiento. Este aspecto reviste especial importancia, sobre</w:t>
      </w:r>
      <w:r w:rsidR="000343A3">
        <w:t xml:space="preserve"> todo en rodillos pesados con</w:t>
      </w:r>
      <w:r>
        <w:t xml:space="preserve"> peso</w:t>
      </w:r>
      <w:r w:rsidR="000343A3">
        <w:t>s que pueden superar en mucho las</w:t>
      </w:r>
      <w:r>
        <w:t xml:space="preserve"> 20 t.</w:t>
      </w:r>
    </w:p>
    <w:p w:rsidR="00583EBD" w:rsidRPr="00583EBD"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Gran volumen del depósito para una alta productividad</w:t>
      </w:r>
    </w:p>
    <w:p w:rsidR="00583EBD" w:rsidRPr="00583EBD" w:rsidRDefault="00583EBD" w:rsidP="00583EBD">
      <w:pPr>
        <w:pStyle w:val="Text"/>
        <w:spacing w:line="276" w:lineRule="auto"/>
        <w:rPr>
          <w:szCs w:val="22"/>
        </w:rPr>
      </w:pPr>
      <w:r>
        <w:t xml:space="preserve">Los nuevos rodillos con ruedas de goma de la serie HP se distinguen visualmente por su gran depósito de agua de nuevo diseño. Al igual que el depósito de gasóleo, se le ha dotado de grandes dimensiones para proporcionar a las máquinas la suficiente </w:t>
      </w:r>
      <w:r>
        <w:lastRenderedPageBreak/>
        <w:t>autonomía para una jornada de trabajo sin paradas de repostaje. Gracias a esta simple medida constructiva, los rodillos son extremadamente productivos.</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Depósito de agua adicional: lastre y reserva de agua</w:t>
      </w:r>
    </w:p>
    <w:p w:rsidR="00583EBD" w:rsidRPr="00583EBD" w:rsidRDefault="00583EBD" w:rsidP="00583EBD">
      <w:pPr>
        <w:pStyle w:val="Text"/>
        <w:spacing w:line="276" w:lineRule="auto"/>
        <w:rPr>
          <w:szCs w:val="22"/>
        </w:rPr>
      </w:pPr>
      <w:r>
        <w:t>Para todos los modelos de la serie HP, HAMM ofrece además un depósito de agua adicional con una capacidad de 1500 l. Se puede utilizar como reserva de agua para el rociado, pero también sirve como peso adicional fácilmente calculable y de uso versátil.</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szCs w:val="22"/>
        </w:rPr>
      </w:pPr>
      <w:r>
        <w:t xml:space="preserve">El manejo del depósito adicional resulta sumamente sencillo, ya que está conectado al depósito de agua básico mediante tubos comunicantes. A fin de agilizar el repostaje de agua, los ingenieros de desarrollo han previsto una </w:t>
      </w:r>
      <w:r w:rsidR="00742505">
        <w:t xml:space="preserve">boca de conexión tipo C para el llenado, además del llenado </w:t>
      </w:r>
      <w:r>
        <w:t>convencional. Esto permite llenar por completo el depósito en aproximadamente tres minutos. Además, una bomba posibilita el vaciado total.</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Innovador rociado de aditivo</w:t>
      </w:r>
    </w:p>
    <w:p w:rsidR="00583EBD" w:rsidRPr="00583EBD" w:rsidRDefault="00583EBD" w:rsidP="00583EBD">
      <w:pPr>
        <w:pStyle w:val="Text"/>
        <w:spacing w:line="276" w:lineRule="auto"/>
        <w:rPr>
          <w:szCs w:val="22"/>
        </w:rPr>
      </w:pPr>
      <w:r>
        <w:t>HAMM también ha optimizado el rociado de aditivo para la nueva serie HP, ya que cada vez son más frecuentes los trabajos de extensión de asfaltos especiales, más bien difíciles de compactar. La compactación de alta calidad de estos materiales de construcción requiere el rociado de las ruedas de goma con un aditivo.</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szCs w:val="22"/>
        </w:rPr>
      </w:pPr>
      <w:r>
        <w:t>Hasta ahora, el aditivo concentrado se mezclaba con agua y a continuación se vertía en un de</w:t>
      </w:r>
      <w:r w:rsidR="00CB28C2">
        <w:t>pósito independiente d</w:t>
      </w:r>
      <w:r>
        <w:t xml:space="preserve">el rodillo. En las nuevas máquinas, el aditivo concentrado se vierte directamente al depósito sin mezclarlo previamente. Desde el puesto del conductor se puede regular en distintos niveles la dosificación </w:t>
      </w:r>
      <w:r w:rsidR="00CB28C2">
        <w:t>de aditivo, cuyo gran depósito</w:t>
      </w:r>
      <w:r>
        <w:t xml:space="preserve"> </w:t>
      </w:r>
      <w:r w:rsidR="00CB28C2">
        <w:t xml:space="preserve">está </w:t>
      </w:r>
      <w:r>
        <w:t>equipado con monitorización del nivel de llenado. Durante la compactación, el rodillo dosifica y mezcla automáticamente el aditivo conforme a la especificación. De este modo también se incrementa la calidad, ya que HAMM evita por principio la disgregación de la mezcla de aditivo y agua. Además, también es posible cambiar en cualquier momento del rociado de agua al de aditivo, cómodamente y desde el puesto del conductor.</w:t>
      </w:r>
    </w:p>
    <w:p w:rsidR="00583EBD" w:rsidRPr="005D668C" w:rsidRDefault="00583EBD" w:rsidP="00583EBD">
      <w:pPr>
        <w:pStyle w:val="Text"/>
        <w:spacing w:line="276" w:lineRule="auto"/>
        <w:rPr>
          <w:szCs w:val="22"/>
        </w:rPr>
      </w:pPr>
    </w:p>
    <w:p w:rsidR="00583EBD" w:rsidRPr="00583EBD" w:rsidRDefault="00583EBD" w:rsidP="00583EBD">
      <w:pPr>
        <w:pStyle w:val="Text"/>
        <w:spacing w:line="276" w:lineRule="auto"/>
        <w:rPr>
          <w:b/>
          <w:szCs w:val="22"/>
        </w:rPr>
      </w:pPr>
      <w:r>
        <w:rPr>
          <w:b/>
          <w:szCs w:val="22"/>
        </w:rPr>
        <w:t>Mantenimiento perfecto con toda seguridad</w:t>
      </w:r>
    </w:p>
    <w:p w:rsidR="00583EBD" w:rsidRPr="00583EBD" w:rsidRDefault="00583EBD" w:rsidP="00583EBD">
      <w:pPr>
        <w:pStyle w:val="Text"/>
        <w:spacing w:line="276" w:lineRule="auto"/>
        <w:rPr>
          <w:szCs w:val="22"/>
        </w:rPr>
      </w:pPr>
      <w:r>
        <w:t xml:space="preserve">También por lo que respecta al mantenimiento, los ingenieros de desarrollo han otorgado </w:t>
      </w:r>
      <w:r w:rsidR="008259FB">
        <w:t>importancia</w:t>
      </w:r>
      <w:r>
        <w:t xml:space="preserve"> a la eficiencia y la seguridad. Por ejemplo, todos los puntos de mantenimiento diario están dispuestos en el lado derecho del motor. También el acceso al motor está resuelto </w:t>
      </w:r>
      <w:r w:rsidR="008259FB">
        <w:t xml:space="preserve">en la serie HP </w:t>
      </w:r>
      <w:r>
        <w:t>de manera inteligente y segura: la escalera de acceso de varios peldaños está integrada en el contorno exterior y se despliega hacia fuera mediante un asidero. Dado que en esta posición forma un contorno de interferencia visual, el usuario no puede olvidarse</w:t>
      </w:r>
      <w:r w:rsidR="007B0DAC">
        <w:t xml:space="preserve"> de voltear</w:t>
      </w:r>
      <w:r w:rsidR="008259FB">
        <w:t xml:space="preserve"> de nuevo la escalera</w:t>
      </w:r>
      <w:r>
        <w:t xml:space="preserve"> una vez completadas las tareas de mantenimiento.</w:t>
      </w:r>
    </w:p>
    <w:p w:rsidR="00583EBD" w:rsidRPr="005D668C" w:rsidRDefault="00583EBD" w:rsidP="00583EBD">
      <w:pPr>
        <w:pStyle w:val="Text"/>
        <w:spacing w:line="276" w:lineRule="auto"/>
        <w:rPr>
          <w:szCs w:val="22"/>
        </w:rPr>
      </w:pPr>
    </w:p>
    <w:p w:rsidR="003655FF" w:rsidRDefault="003655FF" w:rsidP="00583EBD">
      <w:pPr>
        <w:pStyle w:val="Text"/>
        <w:spacing w:line="276" w:lineRule="auto"/>
        <w:rPr>
          <w:b/>
          <w:szCs w:val="22"/>
        </w:rPr>
      </w:pPr>
    </w:p>
    <w:p w:rsidR="00583EBD" w:rsidRPr="00583EBD" w:rsidRDefault="00583EBD" w:rsidP="00583EBD">
      <w:pPr>
        <w:pStyle w:val="Text"/>
        <w:spacing w:line="276" w:lineRule="auto"/>
        <w:rPr>
          <w:b/>
          <w:szCs w:val="22"/>
        </w:rPr>
      </w:pPr>
      <w:r>
        <w:rPr>
          <w:b/>
          <w:szCs w:val="22"/>
        </w:rPr>
        <w:t>Sinopsis de modelos:</w:t>
      </w:r>
    </w:p>
    <w:p w:rsidR="003655FF" w:rsidRPr="005D668C" w:rsidRDefault="003655FF" w:rsidP="00583EBD">
      <w:pPr>
        <w:pStyle w:val="Text"/>
        <w:spacing w:line="276" w:lineRule="auto"/>
        <w:rPr>
          <w:szCs w:val="22"/>
        </w:rPr>
      </w:pPr>
    </w:p>
    <w:tbl>
      <w:tblPr>
        <w:tblW w:w="8930" w:type="dxa"/>
        <w:tblInd w:w="192"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1134"/>
        <w:gridCol w:w="2977"/>
        <w:gridCol w:w="1417"/>
        <w:gridCol w:w="3402"/>
      </w:tblGrid>
      <w:tr w:rsidR="00583EBD" w:rsidRPr="00583EBD" w:rsidTr="003655FF">
        <w:tc>
          <w:tcPr>
            <w:tcW w:w="1134"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jc w:val="left"/>
              <w:rPr>
                <w:szCs w:val="22"/>
              </w:rPr>
            </w:pPr>
            <w:r>
              <w:t>Modelo</w:t>
            </w:r>
          </w:p>
        </w:tc>
        <w:tc>
          <w:tcPr>
            <w:tcW w:w="297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jc w:val="left"/>
              <w:rPr>
                <w:szCs w:val="22"/>
              </w:rPr>
            </w:pPr>
            <w:r>
              <w:t>Disponible previsiblemente</w:t>
            </w:r>
          </w:p>
        </w:tc>
        <w:tc>
          <w:tcPr>
            <w:tcW w:w="141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jc w:val="left"/>
              <w:rPr>
                <w:szCs w:val="22"/>
              </w:rPr>
            </w:pPr>
            <w:r>
              <w:t>Peso mín./máx.</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583EBD" w:rsidRDefault="00583EBD" w:rsidP="00583EBD">
            <w:pPr>
              <w:pStyle w:val="Text"/>
              <w:spacing w:line="276" w:lineRule="auto"/>
              <w:jc w:val="left"/>
              <w:rPr>
                <w:szCs w:val="22"/>
              </w:rPr>
            </w:pPr>
            <w:r>
              <w:t xml:space="preserve">Potencia del motor (kW) / </w:t>
            </w:r>
            <w:r>
              <w:br/>
              <w:t>Nivel de emisiones</w:t>
            </w:r>
          </w:p>
        </w:tc>
      </w:tr>
      <w:tr w:rsidR="00583EBD" w:rsidRPr="00583EBD" w:rsidTr="003655FF">
        <w:tc>
          <w:tcPr>
            <w:tcW w:w="1134"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HP 180</w:t>
            </w:r>
          </w:p>
        </w:tc>
        <w:tc>
          <w:tcPr>
            <w:tcW w:w="297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a partir de mediados de 2019</w:t>
            </w:r>
          </w:p>
        </w:tc>
        <w:tc>
          <w:tcPr>
            <w:tcW w:w="141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8 t / 18 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583EBD" w:rsidRDefault="00583EBD" w:rsidP="00583EBD">
            <w:pPr>
              <w:pStyle w:val="Text"/>
              <w:spacing w:line="276" w:lineRule="auto"/>
              <w:rPr>
                <w:szCs w:val="22"/>
              </w:rPr>
            </w:pPr>
            <w:r>
              <w:t>85 kW / Tier 3</w:t>
            </w:r>
          </w:p>
        </w:tc>
      </w:tr>
      <w:tr w:rsidR="00583EBD" w:rsidRPr="00583EBD" w:rsidTr="003655FF">
        <w:tc>
          <w:tcPr>
            <w:tcW w:w="1134"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HP 180i</w:t>
            </w:r>
          </w:p>
        </w:tc>
        <w:tc>
          <w:tcPr>
            <w:tcW w:w="297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a partir de finales de 2019</w:t>
            </w:r>
          </w:p>
        </w:tc>
        <w:tc>
          <w:tcPr>
            <w:tcW w:w="141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8 t / 18 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583EBD" w:rsidRDefault="00583EBD" w:rsidP="00583EBD">
            <w:pPr>
              <w:pStyle w:val="Text"/>
              <w:spacing w:line="276" w:lineRule="auto"/>
              <w:rPr>
                <w:szCs w:val="22"/>
              </w:rPr>
            </w:pPr>
            <w:r>
              <w:t>55,4 kW / Tier 4f y UE 5</w:t>
            </w:r>
          </w:p>
        </w:tc>
      </w:tr>
      <w:tr w:rsidR="00583EBD" w:rsidRPr="00583EBD" w:rsidTr="003655FF">
        <w:tc>
          <w:tcPr>
            <w:tcW w:w="1134"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HP 280</w:t>
            </w:r>
          </w:p>
        </w:tc>
        <w:tc>
          <w:tcPr>
            <w:tcW w:w="2977" w:type="dxa"/>
            <w:tcBorders>
              <w:top w:val="single" w:sz="4" w:space="0" w:color="000000"/>
              <w:left w:val="single" w:sz="4" w:space="0" w:color="000000"/>
              <w:bottom w:val="single" w:sz="4" w:space="0" w:color="000000"/>
            </w:tcBorders>
            <w:shd w:val="clear" w:color="auto" w:fill="auto"/>
          </w:tcPr>
          <w:p w:rsidR="00583EBD" w:rsidRPr="00583EBD" w:rsidRDefault="008259FB" w:rsidP="00583EBD">
            <w:pPr>
              <w:pStyle w:val="Text"/>
              <w:spacing w:line="276" w:lineRule="auto"/>
              <w:rPr>
                <w:szCs w:val="22"/>
              </w:rPr>
            </w:pPr>
            <w:r>
              <w:t>desde</w:t>
            </w:r>
            <w:r w:rsidR="00583EBD">
              <w:t xml:space="preserve"> octubre de 2018</w:t>
            </w:r>
          </w:p>
        </w:tc>
        <w:tc>
          <w:tcPr>
            <w:tcW w:w="141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10 t / 28 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583EBD" w:rsidRDefault="00583EBD" w:rsidP="00583EBD">
            <w:pPr>
              <w:pStyle w:val="Text"/>
              <w:spacing w:line="276" w:lineRule="auto"/>
              <w:rPr>
                <w:szCs w:val="22"/>
              </w:rPr>
            </w:pPr>
            <w:r>
              <w:t>85 kW / Tier 3</w:t>
            </w:r>
          </w:p>
        </w:tc>
      </w:tr>
      <w:tr w:rsidR="00583EBD" w:rsidRPr="00583EBD" w:rsidTr="003655FF">
        <w:tc>
          <w:tcPr>
            <w:tcW w:w="1134"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HP 280i</w:t>
            </w:r>
          </w:p>
        </w:tc>
        <w:tc>
          <w:tcPr>
            <w:tcW w:w="2977" w:type="dxa"/>
            <w:tcBorders>
              <w:top w:val="single" w:sz="4" w:space="0" w:color="000000"/>
              <w:left w:val="single" w:sz="4" w:space="0" w:color="000000"/>
              <w:bottom w:val="single" w:sz="4" w:space="0" w:color="000000"/>
            </w:tcBorders>
            <w:shd w:val="clear" w:color="auto" w:fill="auto"/>
          </w:tcPr>
          <w:p w:rsidR="00583EBD" w:rsidRPr="00583EBD" w:rsidRDefault="008259FB" w:rsidP="00583EBD">
            <w:pPr>
              <w:pStyle w:val="Text"/>
              <w:spacing w:line="276" w:lineRule="auto"/>
              <w:rPr>
                <w:szCs w:val="22"/>
              </w:rPr>
            </w:pPr>
            <w:r>
              <w:t>desde</w:t>
            </w:r>
            <w:r w:rsidR="00583EBD">
              <w:t xml:space="preserve"> finales de 2018</w:t>
            </w:r>
          </w:p>
        </w:tc>
        <w:tc>
          <w:tcPr>
            <w:tcW w:w="1417" w:type="dxa"/>
            <w:tcBorders>
              <w:top w:val="single" w:sz="4" w:space="0" w:color="000000"/>
              <w:left w:val="single" w:sz="4" w:space="0" w:color="000000"/>
              <w:bottom w:val="single" w:sz="4" w:space="0" w:color="000000"/>
            </w:tcBorders>
            <w:shd w:val="clear" w:color="auto" w:fill="auto"/>
          </w:tcPr>
          <w:p w:rsidR="00583EBD" w:rsidRPr="00583EBD" w:rsidRDefault="00583EBD" w:rsidP="00583EBD">
            <w:pPr>
              <w:pStyle w:val="Text"/>
              <w:spacing w:line="276" w:lineRule="auto"/>
              <w:rPr>
                <w:szCs w:val="22"/>
              </w:rPr>
            </w:pPr>
            <w:r>
              <w:t>10 t / 28 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583EBD" w:rsidRDefault="00583EBD" w:rsidP="00583EBD">
            <w:pPr>
              <w:pStyle w:val="Text"/>
              <w:spacing w:line="276" w:lineRule="auto"/>
              <w:rPr>
                <w:szCs w:val="22"/>
              </w:rPr>
            </w:pPr>
            <w:r>
              <w:t>85 kW / Tier 4f</w:t>
            </w:r>
          </w:p>
        </w:tc>
      </w:tr>
    </w:tbl>
    <w:p w:rsidR="00583EBD" w:rsidRDefault="00583EBD"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A1AEC" w:rsidRDefault="005A1AEC" w:rsidP="00583EBD">
      <w:pPr>
        <w:pStyle w:val="Text"/>
        <w:spacing w:line="276" w:lineRule="auto"/>
        <w:rPr>
          <w:szCs w:val="22"/>
        </w:rPr>
      </w:pPr>
    </w:p>
    <w:p w:rsidR="00583EBD" w:rsidRDefault="00583EBD" w:rsidP="00583EBD">
      <w:pPr>
        <w:rPr>
          <w:szCs w:val="22"/>
        </w:rPr>
      </w:pPr>
    </w:p>
    <w:p w:rsidR="006A288D" w:rsidRDefault="004B2FAE">
      <w:pPr>
        <w:pStyle w:val="HeadlineFotos"/>
      </w:pPr>
      <w:r>
        <w:rPr>
          <w:caps w:val="0"/>
          <w:szCs w:val="22"/>
        </w:rPr>
        <w:lastRenderedPageBreak/>
        <w:t>Fotos</w:t>
      </w:r>
      <w:r>
        <w:t>:</w:t>
      </w:r>
    </w:p>
    <w:tbl>
      <w:tblPr>
        <w:tblStyle w:val="Basic"/>
        <w:tblW w:w="9808" w:type="dxa"/>
        <w:tblBorders>
          <w:insideV w:val="single" w:sz="4" w:space="0" w:color="000000"/>
        </w:tblBorders>
        <w:tblCellMar>
          <w:left w:w="108" w:type="dxa"/>
          <w:right w:w="108" w:type="dxa"/>
        </w:tblCellMar>
        <w:tblLook w:val="04A0" w:firstRow="1" w:lastRow="0" w:firstColumn="1" w:lastColumn="0" w:noHBand="0" w:noVBand="1"/>
      </w:tblPr>
      <w:tblGrid>
        <w:gridCol w:w="5004"/>
        <w:gridCol w:w="4804"/>
      </w:tblGrid>
      <w:tr w:rsidR="006A288D" w:rsidRPr="004A6142" w:rsidTr="00F7494F">
        <w:trPr>
          <w:cnfStyle w:val="100000000000" w:firstRow="1" w:lastRow="0" w:firstColumn="0" w:lastColumn="0" w:oddVBand="0" w:evenVBand="0" w:oddHBand="0" w:evenHBand="0" w:firstRowFirstColumn="0" w:firstRowLastColumn="0" w:lastRowFirstColumn="0" w:lastRowLastColumn="0"/>
          <w:cantSplit/>
        </w:trPr>
        <w:tc>
          <w:tcPr>
            <w:tcW w:w="5004" w:type="dxa"/>
            <w:shd w:val="clear" w:color="auto" w:fill="auto"/>
          </w:tcPr>
          <w:p w:rsidR="006A288D" w:rsidRDefault="00583EBD" w:rsidP="00921205">
            <w:r>
              <w:rPr>
                <w:noProof/>
                <w:lang w:val="de-DE" w:eastAsia="de-DE"/>
              </w:rPr>
              <w:drawing>
                <wp:inline distT="0" distB="0" distL="0" distR="0" wp14:anchorId="2E32936C" wp14:editId="654E7444">
                  <wp:extent cx="2727251" cy="1818168"/>
                  <wp:effectExtent l="0" t="0" r="0" b="0"/>
                  <wp:docPr id="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723367" cy="1815579"/>
                          </a:xfrm>
                          <a:prstGeom prst="rect">
                            <a:avLst/>
                          </a:prstGeom>
                        </pic:spPr>
                      </pic:pic>
                    </a:graphicData>
                  </a:graphic>
                </wp:inline>
              </w:drawing>
            </w:r>
          </w:p>
        </w:tc>
        <w:tc>
          <w:tcPr>
            <w:tcW w:w="4804" w:type="dxa"/>
            <w:shd w:val="clear" w:color="auto" w:fill="auto"/>
          </w:tcPr>
          <w:p w:rsidR="006A288D" w:rsidRDefault="004B2FAE">
            <w:pPr>
              <w:pStyle w:val="berschrift31"/>
            </w:pPr>
            <w:r>
              <w:t>HAMM_Serie HP_01</w:t>
            </w:r>
          </w:p>
          <w:p w:rsidR="006A288D" w:rsidRDefault="00322424" w:rsidP="004A6142">
            <w:pPr>
              <w:pStyle w:val="berschrift31"/>
              <w:jc w:val="left"/>
              <w:rPr>
                <w:rFonts w:asciiTheme="minorHAnsi" w:eastAsiaTheme="minorHAnsi" w:hAnsiTheme="minorHAnsi" w:cstheme="minorBidi"/>
                <w:b w:val="0"/>
                <w:szCs w:val="20"/>
              </w:rPr>
            </w:pPr>
            <w:r>
              <w:rPr>
                <w:rFonts w:asciiTheme="minorHAnsi" w:hAnsiTheme="minorHAnsi"/>
                <w:b w:val="0"/>
                <w:szCs w:val="20"/>
              </w:rPr>
              <w:t>De</w:t>
            </w:r>
            <w:r w:rsidR="00583EBD">
              <w:rPr>
                <w:rFonts w:asciiTheme="minorHAnsi" w:hAnsiTheme="minorHAnsi"/>
                <w:b w:val="0"/>
                <w:szCs w:val="20"/>
              </w:rPr>
              <w:t>l mismo molde: los diversos modelos de la nueva serie HP de HAMM (de izquierda a derecha: HP 180, HP 280, HP 280i) se basan en la misma plataforma.</w:t>
            </w:r>
          </w:p>
          <w:p w:rsidR="00DF19A8" w:rsidRDefault="00DF19A8" w:rsidP="00DF19A8">
            <w:pPr>
              <w:pStyle w:val="Text"/>
            </w:pPr>
          </w:p>
          <w:p w:rsidR="003D3A88" w:rsidRDefault="003D3A88" w:rsidP="00DF19A8">
            <w:pPr>
              <w:pStyle w:val="Text"/>
            </w:pPr>
          </w:p>
          <w:p w:rsidR="003D3A88" w:rsidRDefault="003D3A88" w:rsidP="00DF19A8">
            <w:pPr>
              <w:pStyle w:val="Text"/>
            </w:pPr>
          </w:p>
          <w:p w:rsidR="003D3A88" w:rsidRDefault="003D3A88" w:rsidP="00DF19A8">
            <w:pPr>
              <w:pStyle w:val="Text"/>
            </w:pPr>
          </w:p>
          <w:p w:rsidR="003D3A88" w:rsidRDefault="003D3A88" w:rsidP="00DF19A8">
            <w:pPr>
              <w:pStyle w:val="Text"/>
            </w:pPr>
          </w:p>
          <w:p w:rsidR="003D3A88" w:rsidRPr="00DF19A8" w:rsidRDefault="003D3A88" w:rsidP="00DF19A8">
            <w:pPr>
              <w:pStyle w:val="Text"/>
            </w:pPr>
          </w:p>
        </w:tc>
      </w:tr>
      <w:tr w:rsidR="006A288D" w:rsidTr="00F7494F">
        <w:trPr>
          <w:cantSplit/>
        </w:trPr>
        <w:tc>
          <w:tcPr>
            <w:tcW w:w="5004" w:type="dxa"/>
            <w:shd w:val="clear" w:color="auto" w:fill="auto"/>
          </w:tcPr>
          <w:p w:rsidR="006A288D" w:rsidRDefault="00583EBD">
            <w:r>
              <w:rPr>
                <w:noProof/>
                <w:lang w:val="de-DE" w:eastAsia="de-DE"/>
              </w:rPr>
              <w:drawing>
                <wp:inline distT="0" distB="0" distL="0" distR="0" wp14:anchorId="6ADC8D0D" wp14:editId="2A1C1094">
                  <wp:extent cx="2354228" cy="1664335"/>
                  <wp:effectExtent l="0" t="0" r="0" b="0"/>
                  <wp:docPr id="3" name="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354228" cy="1664335"/>
                          </a:xfrm>
                          <a:prstGeom prst="rect">
                            <a:avLst/>
                          </a:prstGeom>
                        </pic:spPr>
                      </pic:pic>
                    </a:graphicData>
                  </a:graphic>
                </wp:inline>
              </w:drawing>
            </w:r>
          </w:p>
          <w:p w:rsidR="00C23B6C" w:rsidRDefault="00C23B6C"/>
          <w:p w:rsidR="00583EBD" w:rsidRDefault="00583EBD"/>
        </w:tc>
        <w:tc>
          <w:tcPr>
            <w:tcW w:w="4804" w:type="dxa"/>
            <w:shd w:val="clear" w:color="auto" w:fill="auto"/>
          </w:tcPr>
          <w:p w:rsidR="006A288D" w:rsidRDefault="004B2FAE">
            <w:pPr>
              <w:pStyle w:val="berschrift31"/>
            </w:pPr>
            <w:r>
              <w:t>HAMM_Serie HP_02</w:t>
            </w:r>
          </w:p>
          <w:p w:rsidR="00583EBD" w:rsidRDefault="00583EBD" w:rsidP="00583EBD">
            <w:pPr>
              <w:rPr>
                <w:sz w:val="20"/>
              </w:rPr>
            </w:pPr>
            <w:r>
              <w:rPr>
                <w:sz w:val="20"/>
              </w:rPr>
              <w:t xml:space="preserve">En los rodillos con ruedas de goma de la nueva serie HP de HAMM, las piezas de lastre prefabricadas permiten modificar el peso de manera sencilla y flexible. Los compartimentos de lastre se pueden </w:t>
            </w:r>
            <w:r w:rsidR="00B23A0C">
              <w:rPr>
                <w:sz w:val="20"/>
              </w:rPr>
              <w:t>cargar</w:t>
            </w:r>
            <w:r>
              <w:rPr>
                <w:sz w:val="20"/>
              </w:rPr>
              <w:t xml:space="preserve"> con diversos materiales, lo cual permite </w:t>
            </w:r>
            <w:bookmarkStart w:id="0" w:name="_GoBack"/>
            <w:bookmarkEnd w:id="0"/>
            <w:r>
              <w:rPr>
                <w:sz w:val="20"/>
              </w:rPr>
              <w:t>variar el peso total en incrementos pequeños.</w:t>
            </w:r>
          </w:p>
          <w:p w:rsidR="00583EBD" w:rsidRPr="00583EBD" w:rsidRDefault="00583EBD" w:rsidP="00583EBD">
            <w:pPr>
              <w:pStyle w:val="Text"/>
            </w:pPr>
          </w:p>
        </w:tc>
      </w:tr>
      <w:tr w:rsidR="006A288D" w:rsidTr="00F7494F">
        <w:trPr>
          <w:cantSplit/>
        </w:trPr>
        <w:tc>
          <w:tcPr>
            <w:tcW w:w="5004" w:type="dxa"/>
            <w:shd w:val="clear" w:color="auto" w:fill="auto"/>
          </w:tcPr>
          <w:p w:rsidR="00DF19A8" w:rsidRDefault="00583EBD">
            <w:r>
              <w:rPr>
                <w:noProof/>
                <w:lang w:val="de-DE" w:eastAsia="de-DE"/>
              </w:rPr>
              <w:drawing>
                <wp:inline distT="0" distB="0" distL="0" distR="0" wp14:anchorId="65F45DEA" wp14:editId="6AC3B844">
                  <wp:extent cx="2530604" cy="1789430"/>
                  <wp:effectExtent l="0" t="0" r="0" b="0"/>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30604" cy="1789430"/>
                          </a:xfrm>
                          <a:prstGeom prst="rect">
                            <a:avLst/>
                          </a:prstGeom>
                        </pic:spPr>
                      </pic:pic>
                    </a:graphicData>
                  </a:graphic>
                </wp:inline>
              </w:drawing>
            </w:r>
          </w:p>
          <w:p w:rsidR="0096249D" w:rsidRDefault="0096249D"/>
        </w:tc>
        <w:tc>
          <w:tcPr>
            <w:tcW w:w="4804" w:type="dxa"/>
            <w:shd w:val="clear" w:color="auto" w:fill="auto"/>
          </w:tcPr>
          <w:p w:rsidR="00583EBD" w:rsidRDefault="004B2FAE" w:rsidP="00583EBD">
            <w:pPr>
              <w:pStyle w:val="berschrift31"/>
            </w:pPr>
            <w:r>
              <w:t>HAMM_Serie HP_03</w:t>
            </w:r>
          </w:p>
          <w:p w:rsidR="006A288D" w:rsidRPr="00583EBD" w:rsidRDefault="00583EBD">
            <w:pPr>
              <w:pStyle w:val="berschrift31"/>
              <w:rPr>
                <w:b w:val="0"/>
              </w:rPr>
            </w:pPr>
            <w:r>
              <w:rPr>
                <w:b w:val="0"/>
                <w:color w:val="000000"/>
                <w:szCs w:val="20"/>
              </w:rPr>
              <w:t>El modelo HP 180 (Tier 3) de HAMM, con una potencia de 85 kW, estará disponible a partir de mediados de 2019.</w:t>
            </w:r>
          </w:p>
          <w:p w:rsidR="0096249D" w:rsidRPr="0096249D" w:rsidRDefault="0096249D" w:rsidP="00E10657">
            <w:pPr>
              <w:pStyle w:val="berschrift31"/>
              <w:jc w:val="left"/>
            </w:pPr>
          </w:p>
        </w:tc>
      </w:tr>
      <w:tr w:rsidR="006A288D" w:rsidTr="00F7494F">
        <w:trPr>
          <w:cantSplit/>
        </w:trPr>
        <w:tc>
          <w:tcPr>
            <w:tcW w:w="5004" w:type="dxa"/>
            <w:shd w:val="clear" w:color="auto" w:fill="auto"/>
          </w:tcPr>
          <w:p w:rsidR="000D339C" w:rsidRDefault="000D339C"/>
          <w:p w:rsidR="00DF19A8" w:rsidRDefault="00583EBD">
            <w:r>
              <w:rPr>
                <w:noProof/>
                <w:lang w:val="de-DE" w:eastAsia="de-DE"/>
              </w:rPr>
              <w:drawing>
                <wp:inline distT="0" distB="0" distL="0" distR="0" wp14:anchorId="033837F6" wp14:editId="1EC79044">
                  <wp:extent cx="2524125" cy="1682749"/>
                  <wp:effectExtent l="0" t="0" r="0" b="0"/>
                  <wp:docPr id="8" name="Bil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524125" cy="1682749"/>
                          </a:xfrm>
                          <a:prstGeom prst="rect">
                            <a:avLst/>
                          </a:prstGeom>
                        </pic:spPr>
                      </pic:pic>
                    </a:graphicData>
                  </a:graphic>
                </wp:inline>
              </w:drawing>
            </w:r>
          </w:p>
          <w:p w:rsidR="000D339C" w:rsidRDefault="000D339C"/>
          <w:p w:rsidR="00921205" w:rsidRDefault="00921205"/>
          <w:p w:rsidR="00921205" w:rsidRDefault="00921205"/>
        </w:tc>
        <w:tc>
          <w:tcPr>
            <w:tcW w:w="4804" w:type="dxa"/>
            <w:shd w:val="clear" w:color="auto" w:fill="auto"/>
          </w:tcPr>
          <w:p w:rsidR="00583EBD" w:rsidRDefault="004B2FAE" w:rsidP="00583EBD">
            <w:pPr>
              <w:pStyle w:val="berschrift31"/>
            </w:pPr>
            <w:r>
              <w:t>HAMM_Serie HP_04</w:t>
            </w:r>
          </w:p>
          <w:p w:rsidR="006A288D" w:rsidRPr="004B63F1" w:rsidRDefault="004B63F1" w:rsidP="004B63F1">
            <w:pPr>
              <w:pStyle w:val="berschrift31"/>
              <w:jc w:val="left"/>
              <w:rPr>
                <w:rFonts w:asciiTheme="minorHAnsi" w:eastAsiaTheme="minorHAnsi" w:hAnsiTheme="minorHAnsi" w:cstheme="minorBidi"/>
                <w:b w:val="0"/>
                <w:szCs w:val="20"/>
              </w:rPr>
            </w:pPr>
            <w:r>
              <w:rPr>
                <w:b w:val="0"/>
                <w:color w:val="000000"/>
                <w:szCs w:val="20"/>
              </w:rPr>
              <w:t>Los rodillos de la serie HP de HAMM son adecuados para el movimiento de tierras y la construcción en asfalto. El modelo HP 280i (85 kW, Tier 4</w:t>
            </w:r>
            <w:r>
              <w:rPr>
                <w:b w:val="0"/>
                <w:color w:val="000000"/>
                <w:szCs w:val="20"/>
                <w:vertAlign w:val="subscript"/>
              </w:rPr>
              <w:t>final</w:t>
            </w:r>
            <w:r>
              <w:rPr>
                <w:b w:val="0"/>
                <w:color w:val="000000"/>
                <w:szCs w:val="20"/>
              </w:rPr>
              <w:t>, a la izquierda en la imagen) ya está disponible. Un motor diésel tetracilíndrico de DEUTZ se encarga de la propulsión.</w:t>
            </w:r>
          </w:p>
        </w:tc>
      </w:tr>
      <w:tr w:rsidR="006A288D" w:rsidTr="00F7494F">
        <w:trPr>
          <w:cantSplit/>
        </w:trPr>
        <w:tc>
          <w:tcPr>
            <w:tcW w:w="5004" w:type="dxa"/>
            <w:shd w:val="clear" w:color="auto" w:fill="auto"/>
          </w:tcPr>
          <w:p w:rsidR="000D339C" w:rsidRDefault="000D339C"/>
          <w:p w:rsidR="004734C1" w:rsidRDefault="00583EBD">
            <w:r>
              <w:rPr>
                <w:noProof/>
                <w:lang w:val="de-DE" w:eastAsia="de-DE"/>
              </w:rPr>
              <w:drawing>
                <wp:inline distT="0" distB="0" distL="0" distR="0" wp14:anchorId="6C85EE0C" wp14:editId="690A3034">
                  <wp:extent cx="2013573" cy="2013573"/>
                  <wp:effectExtent l="0" t="0" r="0" b="0"/>
                  <wp:docPr id="10"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013573" cy="2013573"/>
                          </a:xfrm>
                          <a:prstGeom prst="rect">
                            <a:avLst/>
                          </a:prstGeom>
                        </pic:spPr>
                      </pic:pic>
                    </a:graphicData>
                  </a:graphic>
                </wp:inline>
              </w:drawing>
            </w:r>
          </w:p>
          <w:p w:rsidR="003D3A88" w:rsidRDefault="003D3A88"/>
          <w:p w:rsidR="000D339C" w:rsidRDefault="000D339C"/>
          <w:p w:rsidR="00921205" w:rsidRDefault="00921205"/>
        </w:tc>
        <w:tc>
          <w:tcPr>
            <w:tcW w:w="4804" w:type="dxa"/>
            <w:shd w:val="clear" w:color="auto" w:fill="auto"/>
          </w:tcPr>
          <w:p w:rsidR="00583EBD" w:rsidRDefault="004B2FAE" w:rsidP="00583EBD">
            <w:pPr>
              <w:pStyle w:val="berschrift31"/>
            </w:pPr>
            <w:r>
              <w:t>HAMM_Serie HP_05</w:t>
            </w:r>
          </w:p>
          <w:p w:rsidR="006A288D" w:rsidRPr="004B63F1" w:rsidRDefault="004B63F1" w:rsidP="004B63F1">
            <w:pPr>
              <w:pStyle w:val="berschrift31"/>
              <w:jc w:val="left"/>
              <w:rPr>
                <w:b w:val="0"/>
              </w:rPr>
            </w:pPr>
            <w:r>
              <w:rPr>
                <w:b w:val="0"/>
                <w:color w:val="000000"/>
                <w:szCs w:val="20"/>
              </w:rPr>
              <w:t>El puesto de mando del conductor de la serie HP de HAMM está optimizado conforme a criterios ergonómicos: cada conductor puede ajustar el asiento y los apoyabrazos y personalizar el ángulo de inclinación del tablero de instrumentos con volante. Además, la unidad de mando del asiento se puede desplazar hasta el borde exterior de la plataforma y opcionalmente se puede girar 90º en ambas direcciones.</w:t>
            </w:r>
          </w:p>
        </w:tc>
      </w:tr>
      <w:tr w:rsidR="00583EBD" w:rsidTr="00F7494F">
        <w:trPr>
          <w:cantSplit/>
        </w:trPr>
        <w:tc>
          <w:tcPr>
            <w:tcW w:w="5004" w:type="dxa"/>
            <w:shd w:val="clear" w:color="auto" w:fill="auto"/>
          </w:tcPr>
          <w:p w:rsidR="00583EBD" w:rsidRDefault="00583EBD">
            <w:r>
              <w:rPr>
                <w:noProof/>
                <w:lang w:val="de-DE" w:eastAsia="de-DE"/>
              </w:rPr>
              <w:drawing>
                <wp:inline distT="0" distB="0" distL="0" distR="0" wp14:anchorId="4DDCA277" wp14:editId="2451950F">
                  <wp:extent cx="2718905" cy="1922145"/>
                  <wp:effectExtent l="0" t="0" r="0" b="0"/>
                  <wp:docPr id="1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18905" cy="1922145"/>
                          </a:xfrm>
                          <a:prstGeom prst="rect">
                            <a:avLst/>
                          </a:prstGeom>
                        </pic:spPr>
                      </pic:pic>
                    </a:graphicData>
                  </a:graphic>
                </wp:inline>
              </w:drawing>
            </w:r>
          </w:p>
          <w:p w:rsidR="00583EBD" w:rsidRDefault="00583EBD"/>
        </w:tc>
        <w:tc>
          <w:tcPr>
            <w:tcW w:w="4804" w:type="dxa"/>
            <w:shd w:val="clear" w:color="auto" w:fill="auto"/>
          </w:tcPr>
          <w:p w:rsidR="00583EBD" w:rsidRDefault="00583EBD" w:rsidP="00583EBD">
            <w:pPr>
              <w:pStyle w:val="berschrift31"/>
            </w:pPr>
            <w:r>
              <w:t>HAMM_Serie HP_06</w:t>
            </w:r>
          </w:p>
          <w:p w:rsidR="00583EBD" w:rsidRPr="004B63F1" w:rsidRDefault="004B63F1" w:rsidP="00C458C0">
            <w:pPr>
              <w:pStyle w:val="berschrift31"/>
              <w:rPr>
                <w:b w:val="0"/>
              </w:rPr>
            </w:pPr>
            <w:r>
              <w:rPr>
                <w:b w:val="0"/>
                <w:color w:val="000000"/>
                <w:szCs w:val="20"/>
              </w:rPr>
              <w:t>La es</w:t>
            </w:r>
            <w:r w:rsidR="00713685">
              <w:rPr>
                <w:b w:val="0"/>
                <w:color w:val="000000"/>
                <w:szCs w:val="20"/>
              </w:rPr>
              <w:t>calera de mantenimiento volteable</w:t>
            </w:r>
            <w:r>
              <w:rPr>
                <w:b w:val="0"/>
                <w:color w:val="000000"/>
                <w:szCs w:val="20"/>
              </w:rPr>
              <w:t xml:space="preserve"> es uno de los numerosos detalles inteligentes que convierten a la serie HP en sumamente rentable y eficiente.</w:t>
            </w:r>
          </w:p>
        </w:tc>
      </w:tr>
    </w:tbl>
    <w:p w:rsidR="006A288D" w:rsidRDefault="006A288D">
      <w:pPr>
        <w:pStyle w:val="Text"/>
      </w:pPr>
    </w:p>
    <w:p w:rsidR="004B63F1" w:rsidRDefault="004B63F1">
      <w:pPr>
        <w:pStyle w:val="Text"/>
      </w:pPr>
    </w:p>
    <w:tbl>
      <w:tblPr>
        <w:tblStyle w:val="Basic"/>
        <w:tblW w:w="9524" w:type="dxa"/>
        <w:tblBorders>
          <w:right w:val="single" w:sz="48" w:space="0" w:color="FFFFFF"/>
          <w:insideV w:val="single" w:sz="48" w:space="0" w:color="FFFFFF"/>
        </w:tblBorders>
        <w:tblCellMar>
          <w:left w:w="108" w:type="dxa"/>
          <w:right w:w="108" w:type="dxa"/>
        </w:tblCellMar>
        <w:tblLook w:val="04A0" w:firstRow="1" w:lastRow="0" w:firstColumn="1" w:lastColumn="0" w:noHBand="0" w:noVBand="1"/>
      </w:tblPr>
      <w:tblGrid>
        <w:gridCol w:w="4816"/>
        <w:gridCol w:w="4708"/>
      </w:tblGrid>
      <w:tr w:rsidR="006A288D" w:rsidTr="00DF19A8">
        <w:trPr>
          <w:cnfStyle w:val="100000000000" w:firstRow="1" w:lastRow="0" w:firstColumn="0" w:lastColumn="0" w:oddVBand="0" w:evenVBand="0" w:oddHBand="0" w:evenHBand="0" w:firstRowFirstColumn="0" w:firstRowLastColumn="0" w:lastRowFirstColumn="0" w:lastRowLastColumn="0"/>
        </w:trPr>
        <w:tc>
          <w:tcPr>
            <w:tcW w:w="4816" w:type="dxa"/>
            <w:tcBorders>
              <w:right w:val="single" w:sz="48" w:space="0" w:color="FFFFFF"/>
            </w:tcBorders>
            <w:shd w:val="clear" w:color="auto" w:fill="auto"/>
          </w:tcPr>
          <w:p w:rsidR="00105EE2" w:rsidRDefault="00105EE2">
            <w:pPr>
              <w:pStyle w:val="HeadlineKontakte"/>
              <w:rPr>
                <w:rFonts w:eastAsia="Calibri" w:cs="Times New Roman"/>
                <w:caps w:val="0"/>
                <w:szCs w:val="22"/>
              </w:rPr>
            </w:pPr>
          </w:p>
          <w:p w:rsidR="003D3A88" w:rsidRDefault="003D3A88">
            <w:pPr>
              <w:pStyle w:val="HeadlineKontakte"/>
              <w:rPr>
                <w:rFonts w:eastAsia="Calibri" w:cs="Times New Roman"/>
                <w:caps w:val="0"/>
                <w:szCs w:val="22"/>
              </w:rPr>
            </w:pPr>
          </w:p>
          <w:p w:rsidR="00921205" w:rsidRDefault="00921205">
            <w:pPr>
              <w:pStyle w:val="HeadlineKontakte"/>
              <w:rPr>
                <w:rFonts w:eastAsia="Calibri" w:cs="Times New Roman"/>
                <w:caps w:val="0"/>
                <w:szCs w:val="22"/>
              </w:rPr>
            </w:pPr>
          </w:p>
          <w:p w:rsidR="00921205" w:rsidRDefault="00361C2F">
            <w:pPr>
              <w:pStyle w:val="HeadlineKontakte"/>
              <w:rPr>
                <w:rFonts w:eastAsia="Calibri" w:cs="Times New Roman"/>
                <w:caps w:val="0"/>
                <w:szCs w:val="22"/>
              </w:rPr>
            </w:pPr>
            <w:r>
              <w:rPr>
                <w:rFonts w:eastAsia="Calibri" w:cs="Times New Roman"/>
                <w:caps w:val="0"/>
                <w:szCs w:val="22"/>
              </w:rPr>
              <w:br/>
            </w:r>
          </w:p>
          <w:p w:rsidR="006A288D" w:rsidRDefault="004B2FAE">
            <w:pPr>
              <w:pStyle w:val="HeadlineKontakte"/>
              <w:rPr>
                <w:szCs w:val="22"/>
              </w:rPr>
            </w:pPr>
            <w:r>
              <w:rPr>
                <w:caps w:val="0"/>
                <w:szCs w:val="22"/>
              </w:rPr>
              <w:t>Para más información,</w:t>
            </w:r>
            <w:r>
              <w:t xml:space="preserve"> </w:t>
            </w:r>
          </w:p>
          <w:p w:rsidR="006A288D" w:rsidRDefault="004B2FAE">
            <w:pPr>
              <w:pStyle w:val="HeadlineKontakte"/>
              <w:rPr>
                <w:szCs w:val="22"/>
              </w:rPr>
            </w:pPr>
            <w:r>
              <w:rPr>
                <w:caps w:val="0"/>
                <w:szCs w:val="22"/>
              </w:rPr>
              <w:t>póngase en contacto con</w:t>
            </w:r>
            <w:r>
              <w:t>:</w:t>
            </w:r>
          </w:p>
          <w:p w:rsidR="006A288D" w:rsidRDefault="004B2FAE">
            <w:pPr>
              <w:pStyle w:val="Text"/>
            </w:pPr>
            <w:r>
              <w:t>HAMM AG</w:t>
            </w:r>
          </w:p>
          <w:p w:rsidR="006A288D" w:rsidRDefault="00361C2F">
            <w:pPr>
              <w:pStyle w:val="Text"/>
            </w:pPr>
            <w:r>
              <w:t>Gottfried Beer</w:t>
            </w:r>
          </w:p>
          <w:p w:rsidR="006A288D" w:rsidRDefault="004B2FAE">
            <w:pPr>
              <w:pStyle w:val="Text"/>
            </w:pPr>
            <w:r>
              <w:t>Hammstraße 1</w:t>
            </w:r>
          </w:p>
          <w:p w:rsidR="006A288D" w:rsidRDefault="004B2FAE">
            <w:pPr>
              <w:pStyle w:val="Text"/>
            </w:pPr>
            <w:r>
              <w:t>95643 Tirschenreuth</w:t>
            </w:r>
          </w:p>
          <w:p w:rsidR="006A288D" w:rsidRDefault="004B2FAE">
            <w:pPr>
              <w:pStyle w:val="Text"/>
            </w:pPr>
            <w:r>
              <w:t>Alemania</w:t>
            </w:r>
          </w:p>
          <w:p w:rsidR="006A288D" w:rsidRDefault="006A288D">
            <w:pPr>
              <w:pStyle w:val="Text"/>
            </w:pPr>
          </w:p>
          <w:p w:rsidR="006A288D" w:rsidRDefault="004B2FAE" w:rsidP="00421BC2">
            <w:pPr>
              <w:pStyle w:val="Text"/>
              <w:tabs>
                <w:tab w:val="left" w:pos="1276"/>
              </w:tabs>
            </w:pPr>
            <w:r>
              <w:t>Teléfono:</w:t>
            </w:r>
            <w:r>
              <w:tab/>
              <w:t>+49 (0) 9631 80 - 195 / 187</w:t>
            </w:r>
          </w:p>
          <w:p w:rsidR="006A288D" w:rsidRDefault="004B2FAE" w:rsidP="00421BC2">
            <w:pPr>
              <w:pStyle w:val="Text"/>
              <w:tabs>
                <w:tab w:val="left" w:pos="1276"/>
              </w:tabs>
            </w:pPr>
            <w:r>
              <w:t>Fax:</w:t>
            </w:r>
            <w:r>
              <w:tab/>
              <w:t>+49 (0) 9631 80 - 143</w:t>
            </w:r>
          </w:p>
          <w:p w:rsidR="006A288D" w:rsidRDefault="00F23811" w:rsidP="00F23811">
            <w:pPr>
              <w:pStyle w:val="Text"/>
              <w:tabs>
                <w:tab w:val="left" w:pos="1276"/>
              </w:tabs>
              <w:jc w:val="left"/>
            </w:pPr>
            <w:r>
              <w:t xml:space="preserve">Correo </w:t>
            </w:r>
            <w:r w:rsidR="00361C2F">
              <w:t>electrónico: gbeer@hamm.eu</w:t>
            </w:r>
          </w:p>
          <w:p w:rsidR="006A288D" w:rsidRDefault="00421BC2" w:rsidP="00421BC2">
            <w:pPr>
              <w:pStyle w:val="Text"/>
              <w:tabs>
                <w:tab w:val="left" w:pos="1276"/>
              </w:tabs>
            </w:pPr>
            <w:r>
              <w:t xml:space="preserve">Internet: </w:t>
            </w:r>
            <w:r>
              <w:tab/>
              <w:t>www.hamm.eu</w:t>
            </w:r>
          </w:p>
        </w:tc>
        <w:tc>
          <w:tcPr>
            <w:tcW w:w="4708" w:type="dxa"/>
            <w:tcBorders>
              <w:left w:val="single" w:sz="48" w:space="0" w:color="FFFFFF"/>
              <w:right w:val="single" w:sz="48" w:space="0" w:color="FFFFFF"/>
            </w:tcBorders>
            <w:shd w:val="clear" w:color="auto" w:fill="auto"/>
          </w:tcPr>
          <w:p w:rsidR="006A288D" w:rsidRDefault="006A288D" w:rsidP="00F23811">
            <w:pPr>
              <w:pStyle w:val="Text"/>
            </w:pPr>
          </w:p>
        </w:tc>
      </w:tr>
    </w:tbl>
    <w:p w:rsidR="006A288D" w:rsidRDefault="006A288D">
      <w:pPr>
        <w:pStyle w:val="Text"/>
      </w:pPr>
    </w:p>
    <w:sectPr w:rsidR="006A288D" w:rsidSect="00FD1259">
      <w:headerReference w:type="default" r:id="rId14"/>
      <w:footerReference w:type="default" r:id="rId15"/>
      <w:pgSz w:w="11906" w:h="16838"/>
      <w:pgMar w:top="2268" w:right="1191" w:bottom="964" w:left="1191" w:header="709" w:footer="1023"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86" w:rsidRDefault="009F7586" w:rsidP="006A288D">
      <w:r>
        <w:separator/>
      </w:r>
    </w:p>
  </w:endnote>
  <w:endnote w:type="continuationSeparator" w:id="0">
    <w:p w:rsidR="009F7586" w:rsidRDefault="009F7586" w:rsidP="006A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altName w:val="Times New Roman"/>
    <w:charset w:val="00"/>
    <w:family w:val="swiss"/>
    <w:pitch w:val="variable"/>
    <w:sig w:usb0="00000003" w:usb1="00000000" w:usb2="00000000" w:usb3="00000000" w:csb0="00000001" w:csb1="00000000"/>
  </w:font>
  <w:font w:name="Noto Serif CJK S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C1" w:rsidRDefault="00F7494F">
    <w:pPr>
      <w:pStyle w:val="Fuzeile1"/>
    </w:pPr>
    <w:r>
      <w:pict>
        <v:rect id="Rahmen2" o:spid="_x0000_s2051" style="position:absolute;margin-left:54.25pt;margin-top:803.7pt;width:476.15pt;height:17.95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" filled="f" stroked="f" strokecolor="#3465a4">
          <v:stroke joinstyle="round"/>
          <v:textbox style="mso-next-textbox:#Rahmen2">
            <w:txbxContent>
              <w:tbl>
                <w:tblPr>
                  <w:tblStyle w:val="Basic"/>
                  <w:tblW w:w="9524" w:type="dxa"/>
                  <w:tblCellMar>
                    <w:left w:w="108" w:type="dxa"/>
                    <w:right w:w="108" w:type="dxa"/>
                  </w:tblCellMar>
                  <w:tblLook w:val="04A0" w:firstRow="1" w:lastRow="0" w:firstColumn="1" w:lastColumn="0" w:noHBand="0" w:noVBand="1"/>
                </w:tblPr>
                <w:tblGrid>
                  <w:gridCol w:w="8364"/>
                  <w:gridCol w:w="1160"/>
                </w:tblGrid>
                <w:tr w:rsidR="004734C1">
                  <w:trPr>
                    <w:cnfStyle w:val="100000000000" w:firstRow="1" w:lastRow="0" w:firstColumn="0" w:lastColumn="0" w:oddVBand="0" w:evenVBand="0" w:oddHBand="0" w:evenHBand="0" w:firstRowFirstColumn="0" w:firstRowLastColumn="0" w:lastRowFirstColumn="0" w:lastRowLastColumn="0"/>
                    <w:trHeight w:hRule="exact" w:val="227"/>
                  </w:trPr>
                  <w:tc>
                    <w:tcPr>
                      <w:tcW w:w="8363" w:type="dxa"/>
                      <w:shd w:val="clear" w:color="auto" w:fill="auto"/>
                    </w:tcPr>
                    <w:p w:rsidR="004734C1" w:rsidRDefault="004734C1">
                      <w:pPr>
                        <w:pStyle w:val="Kolumnentitel"/>
                      </w:pPr>
                      <w:r>
                        <w:rPr>
                          <w:rStyle w:val="Platzhaltertext"/>
                        </w:rPr>
                        <w:t xml:space="preserve">     </w:t>
                      </w:r>
                      <w:bookmarkStart w:id="1" w:name="__UnoMark__272_1372107124"/>
                      <w:bookmarkEnd w:id="1"/>
                    </w:p>
                  </w:tc>
                  <w:bookmarkStart w:id="2" w:name="__UnoMark__273_1372107124"/>
                  <w:bookmarkEnd w:id="2"/>
                  <w:tc>
                    <w:tcPr>
                      <w:tcW w:w="1160" w:type="dxa"/>
                      <w:shd w:val="clear" w:color="auto" w:fill="auto"/>
                    </w:tcPr>
                    <w:p w:rsidR="004734C1" w:rsidRDefault="001E0179">
                      <w:pPr>
                        <w:pStyle w:val="Seitenzahlen"/>
                      </w:pPr>
                      <w:r>
                        <w:fldChar w:fldCharType="begin"/>
                      </w:r>
                      <w:r w:rsidR="004734C1">
                        <w:instrText>PAGE</w:instrText>
                      </w:r>
                      <w:r>
                        <w:fldChar w:fldCharType="separate"/>
                      </w:r>
                      <w:r w:rsidR="00F7494F">
                        <w:rPr>
                          <w:noProof/>
                        </w:rPr>
                        <w:t>6</w:t>
                      </w:r>
                      <w:r>
                        <w:fldChar w:fldCharType="end"/>
                      </w:r>
                    </w:p>
                  </w:tc>
                </w:tr>
              </w:tbl>
              <w:p w:rsidR="004734C1" w:rsidRDefault="004734C1"/>
            </w:txbxContent>
          </v:textbox>
          <w10:wrap anchorx="page" anchory="page"/>
        </v:rect>
      </w:pict>
    </w:r>
    <w:r>
      <w:pict>
        <v:rect id="Rechteck 12" o:spid="_x0000_s205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" fillcolor="#ec6600" stroked="f" strokecolor="#3465a4">
          <v:stroke joinstyle="round"/>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86" w:rsidRDefault="009F7586" w:rsidP="006A288D">
      <w:r>
        <w:separator/>
      </w:r>
    </w:p>
  </w:footnote>
  <w:footnote w:type="continuationSeparator" w:id="0">
    <w:p w:rsidR="009F7586" w:rsidRDefault="009F7586" w:rsidP="006A2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C1" w:rsidRDefault="004734C1">
    <w:pPr>
      <w:pStyle w:val="Kopfzeile1"/>
      <w:rPr>
        <w:sz w:val="14"/>
      </w:rPr>
    </w:pPr>
    <w:r>
      <w:rPr>
        <w:noProof/>
        <w:sz w:val="14"/>
        <w:lang w:val="de-DE" w:eastAsia="de-DE"/>
      </w:rPr>
      <w:drawing>
        <wp:anchor distT="0" distB="0" distL="114300" distR="114300" simplePos="0" relativeHeight="251656192" behindDoc="1" locked="0" layoutInCell="1" allowOverlap="1">
          <wp:simplePos x="0" y="0"/>
          <wp:positionH relativeFrom="page">
            <wp:posOffset>756285</wp:posOffset>
          </wp:positionH>
          <wp:positionV relativeFrom="page">
            <wp:posOffset>288290</wp:posOffset>
          </wp:positionV>
          <wp:extent cx="1278255" cy="288290"/>
          <wp:effectExtent l="0" t="0" r="0" b="0"/>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9"/>
                  <pic:cNvPicPr>
                    <a:picLocks noChangeAspect="1" noChangeArrowheads="1"/>
                  </pic:cNvPicPr>
                </pic:nvPicPr>
                <pic:blipFill>
                  <a:blip r:embed="rId1"/>
                  <a:stretch>
                    <a:fillRect/>
                  </a:stretch>
                </pic:blipFill>
                <pic:spPr bwMode="auto">
                  <a:xfrm>
                    <a:off x="0" y="0"/>
                    <a:ext cx="1278255" cy="288290"/>
                  </a:xfrm>
                  <a:prstGeom prst="rect">
                    <a:avLst/>
                  </a:prstGeom>
                </pic:spPr>
              </pic:pic>
            </a:graphicData>
          </a:graphic>
        </wp:anchor>
      </w:drawing>
    </w:r>
  </w:p>
  <w:p w:rsidR="004734C1" w:rsidRDefault="00F7494F">
    <w:pPr>
      <w:pStyle w:val="Kopfzeile1"/>
      <w:rPr>
        <w:sz w:val="14"/>
      </w:rPr>
    </w:pPr>
    <w:r>
      <w:rPr>
        <w:sz w:val="14"/>
      </w:rPr>
      <w:pict>
        <v:rect id="Rahmen1" o:spid="_x0000_s2050" style="position:absolute;margin-left:358.95pt;margin-top:68.95pt;width:171.9pt;height:3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" filled="f" stroked="f" strokecolor="#3465a4">
          <v:stroke joinstyle="round"/>
          <v:textbox style="mso-next-textbox:#Rahmen1">
            <w:txbxContent>
              <w:tbl>
                <w:tblPr>
                  <w:tblStyle w:val="Basic"/>
                  <w:tblW w:w="3439" w:type="dxa"/>
                  <w:tblCellMar>
                    <w:left w:w="108" w:type="dxa"/>
                    <w:right w:w="108" w:type="dxa"/>
                  </w:tblCellMar>
                  <w:tblLook w:val="04A0" w:firstRow="1" w:lastRow="0" w:firstColumn="1" w:lastColumn="0" w:noHBand="0" w:noVBand="1"/>
                </w:tblPr>
                <w:tblGrid>
                  <w:gridCol w:w="3439"/>
                </w:tblGrid>
                <w:tr w:rsidR="004734C1">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shd w:val="clear" w:color="auto" w:fill="auto"/>
                    </w:tcPr>
                    <w:p w:rsidR="004734C1" w:rsidRDefault="004734C1">
                      <w:pPr>
                        <w:pStyle w:val="Titel"/>
                        <w:jc w:val="right"/>
                      </w:pPr>
                      <w:r>
                        <w:rPr>
                          <w:sz w:val="32"/>
                          <w:szCs w:val="34"/>
                        </w:rPr>
                        <w:t xml:space="preserve">PRESS </w:t>
                      </w:r>
                      <w:r>
                        <w:rPr>
                          <w:sz w:val="6"/>
                          <w:szCs w:val="2"/>
                        </w:rPr>
                        <w:t xml:space="preserve"> </w:t>
                      </w:r>
                      <w:r>
                        <w:rPr>
                          <w:sz w:val="32"/>
                          <w:szCs w:val="34"/>
                        </w:rPr>
                        <w:t>RELEASE</w:t>
                      </w:r>
                    </w:p>
                  </w:tc>
                </w:tr>
              </w:tbl>
              <w:p w:rsidR="004734C1" w:rsidRDefault="004734C1"/>
            </w:txbxContent>
          </v:textbox>
          <w10:wrap anchorx="page" anchory="page"/>
        </v:rect>
      </w:pict>
    </w:r>
    <w:r>
      <w:rPr>
        <w:sz w:val="14"/>
      </w:rPr>
      <w:pict>
        <v:rect id="Rechteck 11" o:spid="_x0000_s2053" style="position:absolute;margin-left:59.55pt;margin-top:55.3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" fillcolor="#ec6600" stroked="f" strokecolor="#3465a4">
          <v:stroke joinstyle="round"/>
          <w10:wrap anchorx="page" anchory="page"/>
        </v:rect>
      </w:pict>
    </w:r>
    <w:r w:rsidR="009A114C">
      <w:rPr>
        <w:noProof/>
        <w:sz w:val="14"/>
        <w:lang w:val="de-DE" w:eastAsia="de-DE"/>
      </w:rPr>
      <w:drawing>
        <wp:anchor distT="0" distB="0" distL="114300" distR="114300" simplePos="0" relativeHeight="251655168" behindDoc="1" locked="0" layoutInCell="1" allowOverlap="1">
          <wp:simplePos x="0" y="0"/>
          <wp:positionH relativeFrom="page">
            <wp:posOffset>5443855</wp:posOffset>
          </wp:positionH>
          <wp:positionV relativeFrom="page">
            <wp:posOffset>323850</wp:posOffset>
          </wp:positionV>
          <wp:extent cx="1360805" cy="64770"/>
          <wp:effectExtent l="0" t="0" r="0" b="0"/>
          <wp:wrapNone/>
          <wp:docPr id="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0"/>
                  <pic:cNvPicPr>
                    <a:picLocks noChangeAspect="1" noChangeArrowheads="1"/>
                  </pic:cNvPicPr>
                </pic:nvPicPr>
                <pic:blipFill>
                  <a:blip r:embed="rId2"/>
                  <a:stretch>
                    <a:fillRect/>
                  </a:stretch>
                </pic:blipFill>
                <pic:spPr bwMode="auto">
                  <a:xfrm>
                    <a:off x="0" y="0"/>
                    <a:ext cx="1360805" cy="647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288D"/>
    <w:rsid w:val="000343A3"/>
    <w:rsid w:val="00076C75"/>
    <w:rsid w:val="000D339C"/>
    <w:rsid w:val="00105EE2"/>
    <w:rsid w:val="00130DAE"/>
    <w:rsid w:val="001326C7"/>
    <w:rsid w:val="001B244B"/>
    <w:rsid w:val="001D67EB"/>
    <w:rsid w:val="001E0179"/>
    <w:rsid w:val="001E7C0E"/>
    <w:rsid w:val="002435FD"/>
    <w:rsid w:val="002B7892"/>
    <w:rsid w:val="003218DB"/>
    <w:rsid w:val="00322424"/>
    <w:rsid w:val="00361C2F"/>
    <w:rsid w:val="003655FF"/>
    <w:rsid w:val="003D3A88"/>
    <w:rsid w:val="00421BC2"/>
    <w:rsid w:val="004734C1"/>
    <w:rsid w:val="004A0E10"/>
    <w:rsid w:val="004A1204"/>
    <w:rsid w:val="004A6142"/>
    <w:rsid w:val="004B2FAE"/>
    <w:rsid w:val="004B63F1"/>
    <w:rsid w:val="004C6062"/>
    <w:rsid w:val="004D432D"/>
    <w:rsid w:val="004F74E4"/>
    <w:rsid w:val="00583EBD"/>
    <w:rsid w:val="005A1AEC"/>
    <w:rsid w:val="005A6B94"/>
    <w:rsid w:val="00604077"/>
    <w:rsid w:val="00642194"/>
    <w:rsid w:val="00656F68"/>
    <w:rsid w:val="006A288D"/>
    <w:rsid w:val="007042F1"/>
    <w:rsid w:val="00710E0C"/>
    <w:rsid w:val="00713685"/>
    <w:rsid w:val="00742505"/>
    <w:rsid w:val="0075550A"/>
    <w:rsid w:val="0076116E"/>
    <w:rsid w:val="007B0DAC"/>
    <w:rsid w:val="008259FB"/>
    <w:rsid w:val="008534F2"/>
    <w:rsid w:val="00870581"/>
    <w:rsid w:val="008A580C"/>
    <w:rsid w:val="008C4DB2"/>
    <w:rsid w:val="00921205"/>
    <w:rsid w:val="0096249D"/>
    <w:rsid w:val="00991E71"/>
    <w:rsid w:val="009A114C"/>
    <w:rsid w:val="009E20A6"/>
    <w:rsid w:val="009E2535"/>
    <w:rsid w:val="009F7586"/>
    <w:rsid w:val="00A94EC0"/>
    <w:rsid w:val="00B23A0C"/>
    <w:rsid w:val="00B379C5"/>
    <w:rsid w:val="00B40B74"/>
    <w:rsid w:val="00B62B6F"/>
    <w:rsid w:val="00B63755"/>
    <w:rsid w:val="00B87020"/>
    <w:rsid w:val="00C23B6C"/>
    <w:rsid w:val="00C458C0"/>
    <w:rsid w:val="00C8615C"/>
    <w:rsid w:val="00CB28C2"/>
    <w:rsid w:val="00D674D6"/>
    <w:rsid w:val="00D9087B"/>
    <w:rsid w:val="00D92492"/>
    <w:rsid w:val="00DF19A8"/>
    <w:rsid w:val="00E10657"/>
    <w:rsid w:val="00E1725D"/>
    <w:rsid w:val="00F0681F"/>
    <w:rsid w:val="00F12789"/>
    <w:rsid w:val="00F23811"/>
    <w:rsid w:val="00F7494F"/>
    <w:rsid w:val="00FA3EE6"/>
    <w:rsid w:val="00FD1259"/>
    <w:rsid w:val="00FD73A5"/>
    <w:rsid w:val="00FE76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E3F4D"/>
    <w:rPr>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Text"/>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customStyle="1" w:styleId="berschrift21">
    <w:name w:val="Überschrift 21"/>
    <w:basedOn w:val="Standard"/>
    <w:next w:val="Text"/>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customStyle="1" w:styleId="berschrift31">
    <w:name w:val="Überschrift 31"/>
    <w:basedOn w:val="Standard"/>
    <w:next w:val="Text"/>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customStyle="1" w:styleId="berschrift41">
    <w:name w:val="Überschrift 41"/>
    <w:basedOn w:val="Standard"/>
    <w:next w:val="Text"/>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customStyle="1" w:styleId="berschrift1Zchn">
    <w:name w:val="Überschrift 1 Zchn"/>
    <w:basedOn w:val="Absatz-Standardschriftart"/>
    <w:uiPriority w:val="9"/>
    <w:qFormat/>
    <w:rsid w:val="00A171F4"/>
    <w:rPr>
      <w:rFonts w:eastAsiaTheme="majorEastAsia" w:cstheme="majorBidi"/>
      <w:b/>
      <w:sz w:val="40"/>
      <w:szCs w:val="32"/>
    </w:rPr>
  </w:style>
  <w:style w:type="character" w:customStyle="1" w:styleId="berschrift2Zchn">
    <w:name w:val="Überschrift 2 Zchn"/>
    <w:basedOn w:val="Absatz-Standardschriftart"/>
    <w:uiPriority w:val="9"/>
    <w:qFormat/>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uiPriority w:val="9"/>
    <w:qFormat/>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uiPriority w:val="9"/>
    <w:qFormat/>
    <w:rsid w:val="002E765F"/>
    <w:rPr>
      <w:rFonts w:asciiTheme="majorHAnsi" w:eastAsiaTheme="majorEastAsia" w:hAnsiTheme="majorHAnsi" w:cstheme="majorBidi"/>
      <w:iCs/>
      <w:sz w:val="18"/>
      <w:szCs w:val="20"/>
    </w:rPr>
  </w:style>
  <w:style w:type="character" w:customStyle="1" w:styleId="KopfzeileZchn">
    <w:name w:val="Kopfzeile Zchn"/>
    <w:basedOn w:val="Absatz-Standardschriftart"/>
    <w:link w:val="Kopfzeile1"/>
    <w:uiPriority w:val="99"/>
    <w:qFormat/>
    <w:rsid w:val="00E55534"/>
  </w:style>
  <w:style w:type="character" w:customStyle="1" w:styleId="FuzeileZchn">
    <w:name w:val="Fußzeile Zchn"/>
    <w:basedOn w:val="Absatz-Standardschriftart"/>
    <w:link w:val="Fuzeile1"/>
    <w:uiPriority w:val="99"/>
    <w:qFormat/>
    <w:rsid w:val="00642EB6"/>
    <w:rPr>
      <w:color w:val="EC6600" w:themeColor="text2"/>
      <w:sz w:val="18"/>
    </w:rPr>
  </w:style>
  <w:style w:type="character" w:customStyle="1" w:styleId="SprechblasentextZchn">
    <w:name w:val="Sprechblasentext Zchn"/>
    <w:basedOn w:val="Absatz-Standardschriftart"/>
    <w:link w:val="Sprechblasentext"/>
    <w:uiPriority w:val="99"/>
    <w:semiHidden/>
    <w:qFormat/>
    <w:rsid w:val="00E55534"/>
    <w:rPr>
      <w:rFonts w:ascii="Tahoma" w:hAnsi="Tahoma" w:cs="Tahoma"/>
      <w:sz w:val="16"/>
      <w:szCs w:val="16"/>
    </w:rPr>
  </w:style>
  <w:style w:type="character" w:customStyle="1" w:styleId="TitelZchn">
    <w:name w:val="Titel Zchn"/>
    <w:basedOn w:val="Absatz-Standardschriftart"/>
    <w:link w:val="Titel"/>
    <w:qFormat/>
    <w:rsid w:val="00D97BF4"/>
    <w:rPr>
      <w:rFonts w:asciiTheme="majorHAnsi" w:eastAsiaTheme="majorEastAsia" w:hAnsiTheme="majorHAnsi" w:cstheme="majorBidi"/>
      <w:b/>
      <w:color w:val="EC6600" w:themeColor="text2"/>
      <w:sz w:val="40"/>
      <w:szCs w:val="52"/>
    </w:rPr>
  </w:style>
  <w:style w:type="character" w:customStyle="1" w:styleId="Betont">
    <w:name w:val="Betont"/>
    <w:basedOn w:val="Absatz-Standardschriftart"/>
    <w:uiPriority w:val="8"/>
    <w:qFormat/>
    <w:rsid w:val="003E1CB6"/>
    <w:rPr>
      <w:b/>
      <w:i w:val="0"/>
      <w:iCs/>
    </w:rPr>
  </w:style>
  <w:style w:type="character" w:customStyle="1" w:styleId="UntertitelZchn">
    <w:name w:val="Untertitel Zchn"/>
    <w:basedOn w:val="Absatz-Standardschriftart"/>
    <w:link w:val="Untertitel"/>
    <w:qFormat/>
    <w:rsid w:val="00843B45"/>
    <w:rPr>
      <w:rFonts w:asciiTheme="majorHAnsi" w:eastAsiaTheme="majorEastAsia" w:hAnsiTheme="majorHAnsi" w:cstheme="majorBidi"/>
      <w:iCs/>
      <w:color w:val="5C666F" w:themeColor="accent1"/>
      <w:sz w:val="32"/>
      <w:szCs w:val="24"/>
    </w:rPr>
  </w:style>
  <w:style w:type="character" w:styleId="Seitenzahl">
    <w:name w:val="page number"/>
    <w:basedOn w:val="Absatz-Standardschriftart"/>
    <w:semiHidden/>
    <w:unhideWhenUsed/>
    <w:qFormat/>
    <w:rsid w:val="007E20D0"/>
    <w:rPr>
      <w:rFonts w:ascii="Times New Roman" w:hAnsi="Times New Roman" w:cs="Times New Roman"/>
    </w:rPr>
  </w:style>
  <w:style w:type="character" w:styleId="SchwacheHervorhebung">
    <w:name w:val="Subtle Emphasis"/>
    <w:basedOn w:val="Absatz-Standardschriftart"/>
    <w:uiPriority w:val="7"/>
    <w:qFormat/>
    <w:rsid w:val="006F7602"/>
    <w:rPr>
      <w:i/>
      <w:iCs/>
      <w:color w:val="auto"/>
    </w:rPr>
  </w:style>
  <w:style w:type="character" w:customStyle="1" w:styleId="Internetverknpfung">
    <w:name w:val="Internetverknüpfung"/>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qFormat/>
    <w:rsid w:val="00FF52AE"/>
    <w:rPr>
      <w:color w:val="808080"/>
    </w:rPr>
  </w:style>
  <w:style w:type="character" w:customStyle="1" w:styleId="FunotentextZchn">
    <w:name w:val="Fußnotentext Zchn"/>
    <w:basedOn w:val="Absatz-Standardschriftart"/>
    <w:link w:val="Funotentext1"/>
    <w:uiPriority w:val="99"/>
    <w:qFormat/>
    <w:rsid w:val="00CD299F"/>
    <w:rPr>
      <w:sz w:val="24"/>
      <w:szCs w:val="24"/>
    </w:rPr>
  </w:style>
  <w:style w:type="character" w:customStyle="1" w:styleId="TextkrperZchn">
    <w:name w:val="Textkörper Zchn"/>
    <w:basedOn w:val="Absatz-Standardschriftart"/>
    <w:link w:val="Textkrper"/>
    <w:qFormat/>
    <w:rsid w:val="00CD299F"/>
    <w:rPr>
      <w:rFonts w:ascii="Verdana" w:hAnsi="Verdana"/>
      <w:color w:val="00000A"/>
      <w:sz w:val="22"/>
      <w:szCs w:val="22"/>
    </w:rPr>
  </w:style>
  <w:style w:type="character" w:customStyle="1" w:styleId="FunotentextZchn1">
    <w:name w:val="Fußnotentext Zchn1"/>
    <w:basedOn w:val="Absatz-Standardschriftart"/>
    <w:uiPriority w:val="99"/>
    <w:semiHidden/>
    <w:qFormat/>
    <w:rsid w:val="00CD299F"/>
    <w:rPr>
      <w:sz w:val="20"/>
      <w:szCs w:val="20"/>
    </w:rPr>
  </w:style>
  <w:style w:type="character" w:customStyle="1" w:styleId="ListLabel1">
    <w:name w:val="ListLabel 1"/>
    <w:qFormat/>
    <w:rsid w:val="006A288D"/>
    <w:rPr>
      <w:sz w:val="20"/>
    </w:rPr>
  </w:style>
  <w:style w:type="character" w:customStyle="1" w:styleId="ListLabel2">
    <w:name w:val="ListLabel 2"/>
    <w:qFormat/>
    <w:rsid w:val="006A288D"/>
    <w:rPr>
      <w:sz w:val="20"/>
    </w:rPr>
  </w:style>
  <w:style w:type="character" w:customStyle="1" w:styleId="ListLabel3">
    <w:name w:val="ListLabel 3"/>
    <w:qFormat/>
    <w:rsid w:val="006A288D"/>
    <w:rPr>
      <w:sz w:val="20"/>
    </w:rPr>
  </w:style>
  <w:style w:type="character" w:customStyle="1" w:styleId="ListLabel4">
    <w:name w:val="ListLabel 4"/>
    <w:qFormat/>
    <w:rsid w:val="006A288D"/>
    <w:rPr>
      <w:sz w:val="20"/>
    </w:rPr>
  </w:style>
  <w:style w:type="character" w:customStyle="1" w:styleId="ListLabel5">
    <w:name w:val="ListLabel 5"/>
    <w:qFormat/>
    <w:rsid w:val="006A288D"/>
    <w:rPr>
      <w:sz w:val="20"/>
    </w:rPr>
  </w:style>
  <w:style w:type="character" w:customStyle="1" w:styleId="ListLabel6">
    <w:name w:val="ListLabel 6"/>
    <w:qFormat/>
    <w:rsid w:val="006A288D"/>
    <w:rPr>
      <w:sz w:val="20"/>
    </w:rPr>
  </w:style>
  <w:style w:type="character" w:customStyle="1" w:styleId="ListLabel7">
    <w:name w:val="ListLabel 7"/>
    <w:qFormat/>
    <w:rsid w:val="006A288D"/>
    <w:rPr>
      <w:sz w:val="20"/>
    </w:rPr>
  </w:style>
  <w:style w:type="character" w:customStyle="1" w:styleId="ListLabel8">
    <w:name w:val="ListLabel 8"/>
    <w:qFormat/>
    <w:rsid w:val="006A288D"/>
    <w:rPr>
      <w:sz w:val="20"/>
    </w:rPr>
  </w:style>
  <w:style w:type="character" w:customStyle="1" w:styleId="ListLabel9">
    <w:name w:val="ListLabel 9"/>
    <w:qFormat/>
    <w:rsid w:val="006A288D"/>
    <w:rPr>
      <w:sz w:val="20"/>
    </w:rPr>
  </w:style>
  <w:style w:type="character" w:customStyle="1" w:styleId="ListLabel10">
    <w:name w:val="ListLabel 10"/>
    <w:qFormat/>
    <w:rsid w:val="006A288D"/>
    <w:rPr>
      <w:sz w:val="20"/>
    </w:rPr>
  </w:style>
  <w:style w:type="character" w:customStyle="1" w:styleId="ListLabel11">
    <w:name w:val="ListLabel 11"/>
    <w:qFormat/>
    <w:rsid w:val="006A288D"/>
    <w:rPr>
      <w:sz w:val="20"/>
    </w:rPr>
  </w:style>
  <w:style w:type="character" w:customStyle="1" w:styleId="ListLabel12">
    <w:name w:val="ListLabel 12"/>
    <w:qFormat/>
    <w:rsid w:val="006A288D"/>
    <w:rPr>
      <w:sz w:val="20"/>
    </w:rPr>
  </w:style>
  <w:style w:type="character" w:customStyle="1" w:styleId="ListLabel13">
    <w:name w:val="ListLabel 13"/>
    <w:qFormat/>
    <w:rsid w:val="006A288D"/>
    <w:rPr>
      <w:sz w:val="20"/>
    </w:rPr>
  </w:style>
  <w:style w:type="character" w:customStyle="1" w:styleId="ListLabel14">
    <w:name w:val="ListLabel 14"/>
    <w:qFormat/>
    <w:rsid w:val="006A288D"/>
    <w:rPr>
      <w:sz w:val="20"/>
    </w:rPr>
  </w:style>
  <w:style w:type="character" w:customStyle="1" w:styleId="ListLabel15">
    <w:name w:val="ListLabel 15"/>
    <w:qFormat/>
    <w:rsid w:val="006A288D"/>
    <w:rPr>
      <w:sz w:val="20"/>
    </w:rPr>
  </w:style>
  <w:style w:type="character" w:customStyle="1" w:styleId="ListLabel16">
    <w:name w:val="ListLabel 16"/>
    <w:qFormat/>
    <w:rsid w:val="006A288D"/>
    <w:rPr>
      <w:sz w:val="20"/>
    </w:rPr>
  </w:style>
  <w:style w:type="character" w:customStyle="1" w:styleId="ListLabel17">
    <w:name w:val="ListLabel 17"/>
    <w:qFormat/>
    <w:rsid w:val="006A288D"/>
    <w:rPr>
      <w:sz w:val="20"/>
    </w:rPr>
  </w:style>
  <w:style w:type="character" w:customStyle="1" w:styleId="ListLabel18">
    <w:name w:val="ListLabel 18"/>
    <w:qFormat/>
    <w:rsid w:val="006A288D"/>
    <w:rPr>
      <w:sz w:val="20"/>
    </w:rPr>
  </w:style>
  <w:style w:type="character" w:customStyle="1" w:styleId="ListLabel19">
    <w:name w:val="ListLabel 19"/>
    <w:qFormat/>
    <w:rsid w:val="006A288D"/>
    <w:rPr>
      <w:sz w:val="20"/>
    </w:rPr>
  </w:style>
  <w:style w:type="character" w:customStyle="1" w:styleId="ListLabel20">
    <w:name w:val="ListLabel 20"/>
    <w:qFormat/>
    <w:rsid w:val="006A288D"/>
    <w:rPr>
      <w:sz w:val="20"/>
    </w:rPr>
  </w:style>
  <w:style w:type="character" w:customStyle="1" w:styleId="ListLabel21">
    <w:name w:val="ListLabel 21"/>
    <w:qFormat/>
    <w:rsid w:val="006A288D"/>
    <w:rPr>
      <w:sz w:val="36"/>
    </w:rPr>
  </w:style>
  <w:style w:type="character" w:customStyle="1" w:styleId="ListLabel22">
    <w:name w:val="ListLabel 22"/>
    <w:qFormat/>
    <w:rsid w:val="006A288D"/>
    <w:rPr>
      <w:sz w:val="26"/>
    </w:rPr>
  </w:style>
  <w:style w:type="character" w:customStyle="1" w:styleId="ListLabel23">
    <w:name w:val="ListLabel 23"/>
    <w:qFormat/>
    <w:rsid w:val="006A288D"/>
    <w:rPr>
      <w:sz w:val="22"/>
    </w:rPr>
  </w:style>
  <w:style w:type="character" w:customStyle="1" w:styleId="ListLabel24">
    <w:name w:val="ListLabel 24"/>
    <w:qFormat/>
    <w:rsid w:val="006A288D"/>
    <w:rPr>
      <w:sz w:val="22"/>
    </w:rPr>
  </w:style>
  <w:style w:type="character" w:customStyle="1" w:styleId="ListLabel25">
    <w:name w:val="ListLabel 25"/>
    <w:qFormat/>
    <w:rsid w:val="006A288D"/>
    <w:rPr>
      <w:sz w:val="36"/>
    </w:rPr>
  </w:style>
  <w:style w:type="character" w:customStyle="1" w:styleId="ListLabel26">
    <w:name w:val="ListLabel 26"/>
    <w:qFormat/>
    <w:rsid w:val="006A288D"/>
    <w:rPr>
      <w:sz w:val="26"/>
    </w:rPr>
  </w:style>
  <w:style w:type="character" w:customStyle="1" w:styleId="ListLabel27">
    <w:name w:val="ListLabel 27"/>
    <w:qFormat/>
    <w:rsid w:val="006A288D"/>
    <w:rPr>
      <w:sz w:val="22"/>
    </w:rPr>
  </w:style>
  <w:style w:type="character" w:customStyle="1" w:styleId="ListLabel28">
    <w:name w:val="ListLabel 28"/>
    <w:qFormat/>
    <w:rsid w:val="006A288D"/>
    <w:rPr>
      <w:sz w:val="22"/>
    </w:rPr>
  </w:style>
  <w:style w:type="character" w:customStyle="1" w:styleId="ListLabel29">
    <w:name w:val="ListLabel 29"/>
    <w:qFormat/>
    <w:rsid w:val="006A288D"/>
    <w:rPr>
      <w:sz w:val="36"/>
    </w:rPr>
  </w:style>
  <w:style w:type="character" w:customStyle="1" w:styleId="ListLabel30">
    <w:name w:val="ListLabel 30"/>
    <w:qFormat/>
    <w:rsid w:val="006A288D"/>
    <w:rPr>
      <w:sz w:val="26"/>
    </w:rPr>
  </w:style>
  <w:style w:type="character" w:customStyle="1" w:styleId="ListLabel31">
    <w:name w:val="ListLabel 31"/>
    <w:qFormat/>
    <w:rsid w:val="006A288D"/>
    <w:rPr>
      <w:sz w:val="22"/>
    </w:rPr>
  </w:style>
  <w:style w:type="character" w:customStyle="1" w:styleId="ListLabel32">
    <w:name w:val="ListLabel 32"/>
    <w:qFormat/>
    <w:rsid w:val="006A288D"/>
    <w:rPr>
      <w:sz w:val="22"/>
    </w:rPr>
  </w:style>
  <w:style w:type="character" w:customStyle="1" w:styleId="ListLabel33">
    <w:name w:val="ListLabel 33"/>
    <w:qFormat/>
    <w:rsid w:val="006A288D"/>
    <w:rPr>
      <w:sz w:val="36"/>
    </w:rPr>
  </w:style>
  <w:style w:type="character" w:customStyle="1" w:styleId="ListLabel34">
    <w:name w:val="ListLabel 34"/>
    <w:qFormat/>
    <w:rsid w:val="006A288D"/>
    <w:rPr>
      <w:sz w:val="26"/>
    </w:rPr>
  </w:style>
  <w:style w:type="character" w:customStyle="1" w:styleId="ListLabel35">
    <w:name w:val="ListLabel 35"/>
    <w:qFormat/>
    <w:rsid w:val="006A288D"/>
    <w:rPr>
      <w:sz w:val="22"/>
    </w:rPr>
  </w:style>
  <w:style w:type="character" w:customStyle="1" w:styleId="ListLabel36">
    <w:name w:val="ListLabel 36"/>
    <w:qFormat/>
    <w:rsid w:val="006A288D"/>
    <w:rPr>
      <w:sz w:val="22"/>
    </w:rPr>
  </w:style>
  <w:style w:type="character" w:customStyle="1" w:styleId="ListLabel37">
    <w:name w:val="ListLabel 37"/>
    <w:qFormat/>
    <w:rsid w:val="006A288D"/>
    <w:rPr>
      <w:sz w:val="36"/>
    </w:rPr>
  </w:style>
  <w:style w:type="character" w:customStyle="1" w:styleId="ListLabel38">
    <w:name w:val="ListLabel 38"/>
    <w:qFormat/>
    <w:rsid w:val="006A288D"/>
    <w:rPr>
      <w:sz w:val="26"/>
    </w:rPr>
  </w:style>
  <w:style w:type="character" w:customStyle="1" w:styleId="ListLabel39">
    <w:name w:val="ListLabel 39"/>
    <w:qFormat/>
    <w:rsid w:val="006A288D"/>
    <w:rPr>
      <w:sz w:val="22"/>
    </w:rPr>
  </w:style>
  <w:style w:type="character" w:customStyle="1" w:styleId="ListLabel40">
    <w:name w:val="ListLabel 40"/>
    <w:qFormat/>
    <w:rsid w:val="006A288D"/>
    <w:rPr>
      <w:sz w:val="22"/>
    </w:rPr>
  </w:style>
  <w:style w:type="character" w:customStyle="1" w:styleId="ListLabel41">
    <w:name w:val="ListLabel 41"/>
    <w:qFormat/>
    <w:rsid w:val="006A288D"/>
    <w:rPr>
      <w:sz w:val="22"/>
    </w:rPr>
  </w:style>
  <w:style w:type="character" w:customStyle="1" w:styleId="ListLabel42">
    <w:name w:val="ListLabel 42"/>
    <w:qFormat/>
    <w:rsid w:val="006A288D"/>
    <w:rPr>
      <w:sz w:val="22"/>
    </w:rPr>
  </w:style>
  <w:style w:type="character" w:customStyle="1" w:styleId="ListLabel43">
    <w:name w:val="ListLabel 43"/>
    <w:qFormat/>
    <w:rsid w:val="006A288D"/>
    <w:rPr>
      <w:sz w:val="32"/>
    </w:rPr>
  </w:style>
  <w:style w:type="character" w:customStyle="1" w:styleId="ListLabel44">
    <w:name w:val="ListLabel 44"/>
    <w:qFormat/>
    <w:rsid w:val="006A288D"/>
    <w:rPr>
      <w:sz w:val="20"/>
    </w:rPr>
  </w:style>
  <w:style w:type="character" w:customStyle="1" w:styleId="ListLabel45">
    <w:name w:val="ListLabel 45"/>
    <w:qFormat/>
    <w:rsid w:val="006A288D"/>
    <w:rPr>
      <w:sz w:val="20"/>
    </w:rPr>
  </w:style>
  <w:style w:type="character" w:customStyle="1" w:styleId="ListLabel46">
    <w:name w:val="ListLabel 46"/>
    <w:qFormat/>
    <w:rsid w:val="006A288D"/>
    <w:rPr>
      <w:sz w:val="20"/>
    </w:rPr>
  </w:style>
  <w:style w:type="character" w:customStyle="1" w:styleId="ListLabel47">
    <w:name w:val="ListLabel 47"/>
    <w:qFormat/>
    <w:rsid w:val="006A288D"/>
    <w:rPr>
      <w:sz w:val="32"/>
    </w:rPr>
  </w:style>
  <w:style w:type="character" w:customStyle="1" w:styleId="ListLabel48">
    <w:name w:val="ListLabel 48"/>
    <w:qFormat/>
    <w:rsid w:val="006A288D"/>
    <w:rPr>
      <w:sz w:val="20"/>
    </w:rPr>
  </w:style>
  <w:style w:type="character" w:customStyle="1" w:styleId="ListLabel49">
    <w:name w:val="ListLabel 49"/>
    <w:qFormat/>
    <w:rsid w:val="006A288D"/>
    <w:rPr>
      <w:sz w:val="20"/>
    </w:rPr>
  </w:style>
  <w:style w:type="character" w:customStyle="1" w:styleId="ListLabel50">
    <w:name w:val="ListLabel 50"/>
    <w:qFormat/>
    <w:rsid w:val="006A288D"/>
    <w:rPr>
      <w:sz w:val="20"/>
    </w:rPr>
  </w:style>
  <w:style w:type="character" w:customStyle="1" w:styleId="ListLabel51">
    <w:name w:val="ListLabel 51"/>
    <w:qFormat/>
    <w:rsid w:val="006A288D"/>
    <w:rPr>
      <w:sz w:val="32"/>
    </w:rPr>
  </w:style>
  <w:style w:type="character" w:customStyle="1" w:styleId="ListLabel52">
    <w:name w:val="ListLabel 52"/>
    <w:qFormat/>
    <w:rsid w:val="006A288D"/>
    <w:rPr>
      <w:sz w:val="20"/>
    </w:rPr>
  </w:style>
  <w:style w:type="character" w:customStyle="1" w:styleId="ListLabel53">
    <w:name w:val="ListLabel 53"/>
    <w:qFormat/>
    <w:rsid w:val="006A288D"/>
    <w:rPr>
      <w:sz w:val="20"/>
    </w:rPr>
  </w:style>
  <w:style w:type="character" w:customStyle="1" w:styleId="ListLabel54">
    <w:name w:val="ListLabel 54"/>
    <w:qFormat/>
    <w:rsid w:val="006A288D"/>
    <w:rPr>
      <w:sz w:val="20"/>
    </w:rPr>
  </w:style>
  <w:style w:type="character" w:customStyle="1" w:styleId="ListLabel55">
    <w:name w:val="ListLabel 55"/>
    <w:qFormat/>
    <w:rsid w:val="006A288D"/>
    <w:rPr>
      <w:sz w:val="32"/>
    </w:rPr>
  </w:style>
  <w:style w:type="character" w:customStyle="1" w:styleId="ListLabel56">
    <w:name w:val="ListLabel 56"/>
    <w:qFormat/>
    <w:rsid w:val="006A288D"/>
    <w:rPr>
      <w:sz w:val="20"/>
    </w:rPr>
  </w:style>
  <w:style w:type="character" w:customStyle="1" w:styleId="ListLabel57">
    <w:name w:val="ListLabel 57"/>
    <w:qFormat/>
    <w:rsid w:val="006A288D"/>
    <w:rPr>
      <w:sz w:val="20"/>
    </w:rPr>
  </w:style>
  <w:style w:type="character" w:customStyle="1" w:styleId="ListLabel58">
    <w:name w:val="ListLabel 58"/>
    <w:qFormat/>
    <w:rsid w:val="006A288D"/>
    <w:rPr>
      <w:sz w:val="20"/>
    </w:rPr>
  </w:style>
  <w:style w:type="character" w:customStyle="1" w:styleId="ListLabel59">
    <w:name w:val="ListLabel 59"/>
    <w:qFormat/>
    <w:rsid w:val="006A288D"/>
    <w:rPr>
      <w:sz w:val="32"/>
    </w:rPr>
  </w:style>
  <w:style w:type="character" w:customStyle="1" w:styleId="ListLabel60">
    <w:name w:val="ListLabel 60"/>
    <w:qFormat/>
    <w:rsid w:val="006A288D"/>
    <w:rPr>
      <w:sz w:val="20"/>
    </w:rPr>
  </w:style>
  <w:style w:type="character" w:customStyle="1" w:styleId="ListLabel61">
    <w:name w:val="ListLabel 61"/>
    <w:qFormat/>
    <w:rsid w:val="006A288D"/>
    <w:rPr>
      <w:sz w:val="20"/>
    </w:rPr>
  </w:style>
  <w:style w:type="character" w:customStyle="1" w:styleId="ListLabel62">
    <w:name w:val="ListLabel 62"/>
    <w:qFormat/>
    <w:rsid w:val="006A288D"/>
    <w:rPr>
      <w:sz w:val="20"/>
    </w:rPr>
  </w:style>
  <w:style w:type="character" w:customStyle="1" w:styleId="ListLabel63">
    <w:name w:val="ListLabel 63"/>
    <w:qFormat/>
    <w:rsid w:val="006A288D"/>
    <w:rPr>
      <w:color w:val="auto"/>
    </w:rPr>
  </w:style>
  <w:style w:type="character" w:customStyle="1" w:styleId="ListLabel64">
    <w:name w:val="ListLabel 64"/>
    <w:qFormat/>
    <w:rsid w:val="006A288D"/>
    <w:rPr>
      <w:color w:val="auto"/>
    </w:rPr>
  </w:style>
  <w:style w:type="character" w:customStyle="1" w:styleId="ListLabel65">
    <w:name w:val="ListLabel 65"/>
    <w:qFormat/>
    <w:rsid w:val="006A288D"/>
    <w:rPr>
      <w:b/>
      <w:i w:val="0"/>
      <w:sz w:val="22"/>
    </w:rPr>
  </w:style>
  <w:style w:type="character" w:customStyle="1" w:styleId="ListLabel66">
    <w:name w:val="ListLabel 66"/>
    <w:qFormat/>
    <w:rsid w:val="006A288D"/>
    <w:rPr>
      <w:b/>
      <w:i w:val="0"/>
      <w:sz w:val="19"/>
    </w:rPr>
  </w:style>
  <w:style w:type="character" w:customStyle="1" w:styleId="ListLabel67">
    <w:name w:val="ListLabel 67"/>
    <w:qFormat/>
    <w:rsid w:val="006A288D"/>
    <w:rPr>
      <w:b/>
      <w:i w:val="0"/>
      <w:sz w:val="16"/>
    </w:rPr>
  </w:style>
  <w:style w:type="character" w:customStyle="1" w:styleId="ListLabel68">
    <w:name w:val="ListLabel 68"/>
    <w:qFormat/>
    <w:rsid w:val="006A288D"/>
    <w:rPr>
      <w:b/>
      <w:i w:val="0"/>
      <w:sz w:val="22"/>
    </w:rPr>
  </w:style>
  <w:style w:type="character" w:customStyle="1" w:styleId="ListLabel69">
    <w:name w:val="ListLabel 69"/>
    <w:qFormat/>
    <w:rsid w:val="006A288D"/>
    <w:rPr>
      <w:b/>
      <w:i w:val="0"/>
      <w:sz w:val="19"/>
    </w:rPr>
  </w:style>
  <w:style w:type="character" w:customStyle="1" w:styleId="ListLabel70">
    <w:name w:val="ListLabel 70"/>
    <w:qFormat/>
    <w:rsid w:val="006A288D"/>
    <w:rPr>
      <w:b/>
      <w:i w:val="0"/>
      <w:sz w:val="16"/>
    </w:rPr>
  </w:style>
  <w:style w:type="character" w:customStyle="1" w:styleId="ListLabel71">
    <w:name w:val="ListLabel 71"/>
    <w:qFormat/>
    <w:rsid w:val="006A288D"/>
    <w:rPr>
      <w:color w:val="auto"/>
      <w:sz w:val="22"/>
    </w:rPr>
  </w:style>
  <w:style w:type="character" w:customStyle="1" w:styleId="ListLabel72">
    <w:name w:val="ListLabel 72"/>
    <w:qFormat/>
    <w:rsid w:val="006A288D"/>
    <w:rPr>
      <w:color w:val="auto"/>
      <w:sz w:val="22"/>
    </w:rPr>
  </w:style>
  <w:style w:type="character" w:customStyle="1" w:styleId="ListLabel73">
    <w:name w:val="ListLabel 73"/>
    <w:qFormat/>
    <w:rsid w:val="006A288D"/>
    <w:rPr>
      <w:color w:val="auto"/>
      <w:sz w:val="22"/>
    </w:rPr>
  </w:style>
  <w:style w:type="character" w:customStyle="1" w:styleId="ListLabel74">
    <w:name w:val="ListLabel 74"/>
    <w:qFormat/>
    <w:rsid w:val="006A288D"/>
    <w:rPr>
      <w:color w:val="auto"/>
      <w:sz w:val="22"/>
    </w:rPr>
  </w:style>
  <w:style w:type="character" w:customStyle="1" w:styleId="ListLabel75">
    <w:name w:val="ListLabel 75"/>
    <w:qFormat/>
    <w:rsid w:val="006A288D"/>
    <w:rPr>
      <w:color w:val="auto"/>
      <w:sz w:val="22"/>
    </w:rPr>
  </w:style>
  <w:style w:type="character" w:customStyle="1" w:styleId="ListLabel76">
    <w:name w:val="ListLabel 76"/>
    <w:qFormat/>
    <w:rsid w:val="006A288D"/>
    <w:rPr>
      <w:color w:val="auto"/>
      <w:sz w:val="22"/>
    </w:rPr>
  </w:style>
  <w:style w:type="character" w:customStyle="1" w:styleId="ListLabel77">
    <w:name w:val="ListLabel 77"/>
    <w:qFormat/>
    <w:rsid w:val="006A288D"/>
    <w:rPr>
      <w:sz w:val="16"/>
    </w:rPr>
  </w:style>
  <w:style w:type="character" w:customStyle="1" w:styleId="ListLabel78">
    <w:name w:val="ListLabel 78"/>
    <w:qFormat/>
    <w:rsid w:val="006A288D"/>
    <w:rPr>
      <w:b/>
      <w:i w:val="0"/>
      <w:sz w:val="16"/>
    </w:rPr>
  </w:style>
  <w:style w:type="character" w:customStyle="1" w:styleId="ListLabel79">
    <w:name w:val="ListLabel 79"/>
    <w:qFormat/>
    <w:rsid w:val="006A288D"/>
    <w:rPr>
      <w:sz w:val="16"/>
    </w:rPr>
  </w:style>
  <w:style w:type="character" w:customStyle="1" w:styleId="ListLabel80">
    <w:name w:val="ListLabel 80"/>
    <w:qFormat/>
    <w:rsid w:val="006A288D"/>
    <w:rPr>
      <w:b/>
      <w:i w:val="0"/>
      <w:sz w:val="16"/>
    </w:rPr>
  </w:style>
  <w:style w:type="paragraph" w:customStyle="1" w:styleId="berschrift">
    <w:name w:val="Überschrift"/>
    <w:basedOn w:val="Standard"/>
    <w:next w:val="Textkrper"/>
    <w:qFormat/>
    <w:rsid w:val="006A288D"/>
    <w:pPr>
      <w:keepNext/>
      <w:spacing w:before="240" w:after="120"/>
    </w:pPr>
    <w:rPr>
      <w:rFonts w:ascii="Arial" w:eastAsia="Arial Unicode MS" w:hAnsi="Arial" w:cs="Lucida Sans"/>
      <w:sz w:val="24"/>
      <w:szCs w:val="28"/>
    </w:rPr>
  </w:style>
  <w:style w:type="paragraph" w:styleId="Textkrper">
    <w:name w:val="Body Text"/>
    <w:basedOn w:val="Standard"/>
    <w:link w:val="TextkrperZchn"/>
    <w:rsid w:val="00CD299F"/>
    <w:pPr>
      <w:suppressAutoHyphens/>
      <w:spacing w:after="140" w:line="288" w:lineRule="auto"/>
      <w:contextualSpacing/>
    </w:pPr>
    <w:rPr>
      <w:rFonts w:ascii="Verdana" w:hAnsi="Verdana"/>
      <w:color w:val="00000A"/>
      <w:sz w:val="22"/>
      <w:szCs w:val="22"/>
    </w:rPr>
  </w:style>
  <w:style w:type="paragraph" w:styleId="Liste">
    <w:name w:val="List"/>
    <w:basedOn w:val="Textkrper"/>
    <w:rsid w:val="006A288D"/>
    <w:rPr>
      <w:rFonts w:ascii="Arial" w:hAnsi="Arial" w:cs="Lucida Sans"/>
    </w:rPr>
  </w:style>
  <w:style w:type="paragraph" w:customStyle="1" w:styleId="Beschriftung1">
    <w:name w:val="Beschriftung1"/>
    <w:basedOn w:val="Standard"/>
    <w:qFormat/>
    <w:rsid w:val="006A288D"/>
    <w:pPr>
      <w:suppressLineNumbers/>
      <w:spacing w:before="120" w:after="120"/>
    </w:pPr>
    <w:rPr>
      <w:rFonts w:ascii="Arial" w:hAnsi="Arial" w:cs="Lucida Sans"/>
      <w:i/>
      <w:iCs/>
      <w:sz w:val="22"/>
      <w:szCs w:val="24"/>
    </w:rPr>
  </w:style>
  <w:style w:type="paragraph" w:customStyle="1" w:styleId="Verzeichnis">
    <w:name w:val="Verzeichnis"/>
    <w:basedOn w:val="Standard"/>
    <w:qFormat/>
    <w:rsid w:val="006A288D"/>
    <w:pPr>
      <w:suppressLineNumbers/>
    </w:pPr>
    <w:rPr>
      <w:rFonts w:ascii="Arial" w:hAnsi="Arial" w:cs="Lucida Sans"/>
    </w:rPr>
  </w:style>
  <w:style w:type="paragraph" w:customStyle="1" w:styleId="Kopfzeile1">
    <w:name w:val="Kopfzeile1"/>
    <w:basedOn w:val="Standard"/>
    <w:link w:val="KopfzeileZchn"/>
    <w:uiPriority w:val="99"/>
    <w:unhideWhenUsed/>
    <w:rsid w:val="00E55534"/>
    <w:pPr>
      <w:tabs>
        <w:tab w:val="center" w:pos="4513"/>
        <w:tab w:val="right" w:pos="9026"/>
      </w:tabs>
    </w:pPr>
  </w:style>
  <w:style w:type="paragraph" w:customStyle="1" w:styleId="Fuzeile1">
    <w:name w:val="Fußzeile1"/>
    <w:basedOn w:val="Standard"/>
    <w:link w:val="FuzeileZchn"/>
    <w:uiPriority w:val="99"/>
    <w:unhideWhenUsed/>
    <w:rsid w:val="00642EB6"/>
    <w:rPr>
      <w:color w:val="EC6600" w:themeColor="text2"/>
      <w:sz w:val="18"/>
    </w:rPr>
  </w:style>
  <w:style w:type="paragraph" w:styleId="Sprechblasentext">
    <w:name w:val="Balloon Text"/>
    <w:basedOn w:val="Standard"/>
    <w:link w:val="SprechblasentextZchn"/>
    <w:uiPriority w:val="99"/>
    <w:semiHidden/>
    <w:unhideWhenUsed/>
    <w:qFormat/>
    <w:rsid w:val="00E55534"/>
    <w:rPr>
      <w:rFonts w:ascii="Tahoma" w:hAnsi="Tahoma" w:cs="Tahoma"/>
    </w:rPr>
  </w:style>
  <w:style w:type="paragraph" w:styleId="Titel">
    <w:name w:val="Title"/>
    <w:basedOn w:val="Standard"/>
    <w:next w:val="Untertitel"/>
    <w:link w:val="TitelZchn"/>
    <w:qFormat/>
    <w:rsid w:val="00D97BF4"/>
    <w:pPr>
      <w:spacing w:line="600" w:lineRule="exact"/>
      <w:contextualSpacing/>
    </w:pPr>
    <w:rPr>
      <w:rFonts w:asciiTheme="majorHAnsi" w:eastAsiaTheme="majorEastAsia" w:hAnsiTheme="majorHAnsi" w:cstheme="majorBidi"/>
      <w:b/>
      <w:color w:val="EC6600" w:themeColor="text2"/>
      <w:sz w:val="40"/>
      <w:szCs w:val="52"/>
    </w:rPr>
  </w:style>
  <w:style w:type="paragraph" w:styleId="Untertitel">
    <w:name w:val="Subtitle"/>
    <w:basedOn w:val="Standard"/>
    <w:link w:val="UntertitelZchn"/>
    <w:qFormat/>
    <w:rsid w:val="00843B45"/>
    <w:pPr>
      <w:spacing w:line="520" w:lineRule="atLeast"/>
    </w:pPr>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spacing w:after="60" w:line="360" w:lineRule="exact"/>
    </w:pPr>
    <w:rPr>
      <w:b/>
      <w:sz w:val="24"/>
    </w:r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paragraph" w:customStyle="1" w:styleId="Text">
    <w:name w:val="Text"/>
    <w:basedOn w:val="Standard"/>
    <w:uiPriority w:val="4"/>
    <w:qFormat/>
    <w:rsid w:val="00A171F4"/>
    <w:pPr>
      <w:spacing w:line="280" w:lineRule="atLeast"/>
      <w:jc w:val="both"/>
    </w:pPr>
    <w:rPr>
      <w:sz w:val="22"/>
    </w:rPr>
  </w:style>
  <w:style w:type="paragraph" w:customStyle="1" w:styleId="Bulletpoint1">
    <w:name w:val="Bulletpoint 1"/>
    <w:basedOn w:val="Standard"/>
    <w:uiPriority w:val="5"/>
    <w:qFormat/>
    <w:rsid w:val="00BE3F4D"/>
    <w:pPr>
      <w:spacing w:after="120" w:line="280" w:lineRule="atLeast"/>
      <w:contextualSpacing/>
    </w:pPr>
    <w:rPr>
      <w:sz w:val="22"/>
    </w:rPr>
  </w:style>
  <w:style w:type="paragraph" w:customStyle="1" w:styleId="Bulletpoint2">
    <w:name w:val="Bulletpoint 2"/>
    <w:basedOn w:val="Standard"/>
    <w:uiPriority w:val="5"/>
    <w:qFormat/>
    <w:rsid w:val="00BE3F4D"/>
    <w:pPr>
      <w:spacing w:after="120" w:line="280" w:lineRule="atLeast"/>
      <w:ind w:left="568" w:hanging="284"/>
      <w:contextualSpacing/>
    </w:pPr>
    <w:rPr>
      <w:sz w:val="22"/>
    </w:rPr>
  </w:style>
  <w:style w:type="paragraph" w:customStyle="1" w:styleId="Bulletpoint3">
    <w:name w:val="Bulletpoint 3"/>
    <w:basedOn w:val="Standard"/>
    <w:uiPriority w:val="5"/>
    <w:qFormat/>
    <w:rsid w:val="00BE3F4D"/>
    <w:pPr>
      <w:spacing w:after="120" w:line="280" w:lineRule="atLeast"/>
      <w:contextualSpacing/>
    </w:pPr>
    <w:rPr>
      <w:sz w:val="22"/>
    </w:rPr>
  </w:style>
  <w:style w:type="paragraph" w:customStyle="1" w:styleId="Nummerrierung">
    <w:name w:val="Nummerrierung"/>
    <w:basedOn w:val="Standard"/>
    <w:uiPriority w:val="5"/>
    <w:qFormat/>
    <w:rsid w:val="008D770E"/>
    <w:pPr>
      <w:spacing w:after="120"/>
    </w:pPr>
    <w:rPr>
      <w:sz w:val="18"/>
    </w:rPr>
  </w:style>
  <w:style w:type="paragraph" w:customStyle="1" w:styleId="NummerrierungFett">
    <w:name w:val="Nummerrierung Fett"/>
    <w:basedOn w:val="Nummerrierung"/>
    <w:uiPriority w:val="5"/>
    <w:qFormat/>
    <w:rsid w:val="00506409"/>
    <w:rPr>
      <w:b/>
    </w:r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1"/>
    <w:next w:val="Standard"/>
    <w:uiPriority w:val="39"/>
    <w:qFormat/>
    <w:rsid w:val="00BD1058"/>
    <w:pPr>
      <w:spacing w:line="240" w:lineRule="auto"/>
    </w:pPr>
    <w:rPr>
      <w:rFonts w:asciiTheme="majorHAnsi" w:hAnsiTheme="majorHAnsi"/>
      <w:bCs/>
      <w:szCs w:val="28"/>
      <w:lang w:eastAsia="de-DE"/>
    </w:rPr>
  </w:style>
  <w:style w:type="paragraph" w:customStyle="1" w:styleId="Verzeichnis11">
    <w:name w:val="Verzeichnis 1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customStyle="1" w:styleId="Verzeichnis21">
    <w:name w:val="Verzeichnis 21"/>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customStyle="1" w:styleId="Verzeichnis31">
    <w:name w:val="Verzeichnis 31"/>
    <w:basedOn w:val="Standard"/>
    <w:next w:val="Standard"/>
    <w:autoRedefine/>
    <w:uiPriority w:val="39"/>
    <w:unhideWhenUsed/>
    <w:rsid w:val="00C457C3"/>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9D016F"/>
    <w:pPr>
      <w:pBdr>
        <w:bottom w:val="single" w:sz="4" w:space="1" w:color="000000"/>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Funotentext1">
    <w:name w:val="Fußnotentext1"/>
    <w:basedOn w:val="Standard"/>
    <w:link w:val="FunotentextZchn"/>
    <w:uiPriority w:val="99"/>
    <w:unhideWhenUsed/>
    <w:qFormat/>
    <w:rsid w:val="00CD299F"/>
    <w:pPr>
      <w:suppressAutoHyphens/>
      <w:contextualSpacing/>
    </w:pPr>
    <w:rPr>
      <w:sz w:val="24"/>
      <w:szCs w:val="24"/>
    </w:rPr>
  </w:style>
  <w:style w:type="paragraph" w:customStyle="1" w:styleId="Subtitel1">
    <w:name w:val="Subtitel1"/>
    <w:basedOn w:val="Standard"/>
    <w:qFormat/>
    <w:rsid w:val="00CD299F"/>
    <w:pPr>
      <w:suppressAutoHyphens/>
      <w:spacing w:line="276" w:lineRule="auto"/>
      <w:contextualSpacing/>
    </w:pPr>
    <w:rPr>
      <w:rFonts w:ascii="Verdana" w:hAnsi="Verdana"/>
      <w:b/>
      <w:color w:val="00000A"/>
      <w:sz w:val="22"/>
      <w:szCs w:val="22"/>
    </w:rPr>
  </w:style>
  <w:style w:type="paragraph" w:styleId="berarbeitung">
    <w:name w:val="Revision"/>
    <w:uiPriority w:val="99"/>
    <w:semiHidden/>
    <w:qFormat/>
    <w:rsid w:val="00E755E8"/>
    <w:rPr>
      <w:sz w:val="22"/>
      <w:szCs w:val="22"/>
    </w:rPr>
  </w:style>
  <w:style w:type="paragraph" w:customStyle="1" w:styleId="Rahmeninhalt">
    <w:name w:val="Rahmeninhalt"/>
    <w:basedOn w:val="Standard"/>
    <w:qFormat/>
    <w:rsid w:val="006A288D"/>
  </w:style>
  <w:style w:type="numbering" w:customStyle="1" w:styleId="zzzThemen">
    <w:name w:val="zzz_Themen"/>
    <w:uiPriority w:val="99"/>
    <w:qFormat/>
    <w:rsid w:val="00403373"/>
  </w:style>
  <w:style w:type="numbering" w:customStyle="1" w:styleId="zzzHeadlines">
    <w:name w:val="zzz_Headlines"/>
    <w:uiPriority w:val="99"/>
    <w:qFormat/>
    <w:rsid w:val="00384A08"/>
  </w:style>
  <w:style w:type="numbering" w:customStyle="1" w:styleId="zzzBulletpoints">
    <w:name w:val="zzz_Bulletpoints"/>
    <w:uiPriority w:val="99"/>
    <w:qFormat/>
    <w:rsid w:val="005A4F04"/>
  </w:style>
  <w:style w:type="numbering" w:customStyle="1" w:styleId="zzzNummerierung">
    <w:name w:val="zzz_Nummerierung"/>
    <w:uiPriority w:val="99"/>
    <w:qFormat/>
    <w:rsid w:val="00506409"/>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afterLines="0"/>
      </w:pPr>
    </w:tblStyle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EC6600" w:themeColor="text2"/>
        <w:bottom w:val="single" w:sz="2" w:space="0" w:color="EC6600" w:themeColor="text2"/>
        <w:right w:val="single" w:sz="2" w:space="0" w:color="EC6600" w:themeColor="text2"/>
        <w:insideH w:val="single" w:sz="2" w:space="0" w:color="EC6600" w:themeColor="text2"/>
        <w:insideV w:val="single" w:sz="2" w:space="0" w:color="EC6600" w:themeColor="text2"/>
      </w:tblBorders>
      <w:tblCellMar>
        <w:left w:w="85" w:type="dxa"/>
        <w:right w:w="85" w:type="dxa"/>
      </w:tblCellMar>
    </w:tblPr>
    <w:tblStylePr w:type="firstRow">
      <w:pPr>
        <w:wordWrap/>
        <w:spacing w:beforeLines="40" w:afterLines="40"/>
      </w:pPr>
      <w:rPr>
        <w:b/>
        <w:color w:val="FFFFFF" w:themeColor="background1"/>
      </w:rPr>
      <w:tblPr/>
      <w:tcPr>
        <w:tcBorders>
          <w:top w:val="single" w:sz="2" w:space="0" w:color="FFFFFF" w:themeColor="background1"/>
          <w:left w:val="single" w:sz="2" w:space="0" w:color="EC6600" w:themeColor="text2"/>
          <w:bottom w:val="single" w:sz="2" w:space="0" w:color="FFFFFF" w:themeColor="background1"/>
          <w:right w:val="single" w:sz="2" w:space="0" w:color="EC6600" w:themeColor="text2"/>
          <w:insideH w:val="single" w:sz="2" w:space="0" w:color="FFFFFF" w:themeColor="background1"/>
          <w:insideV w:val="single" w:sz="2" w:space="0" w:color="FFFFFF" w:themeColor="background1"/>
          <w:tl2br w:val="nil"/>
          <w:tr2bl w:val="nil"/>
        </w:tcBorders>
        <w:shd w:val="clear" w:color="auto" w:fill="EC6600" w:themeFill="text2"/>
      </w:tcPr>
    </w:tblStylePr>
    <w:tblStylePr w:type="lastRow">
      <w:rPr>
        <w:b/>
      </w:rPr>
      <w:tblPr/>
      <w:tcPr>
        <w:tcBorders>
          <w:top w:val="single" w:sz="4" w:space="0" w:color="41535D" w:themeColor="text1"/>
          <w:bottom w:val="single" w:sz="4" w:space="0" w:color="41535D" w:themeColor="text1"/>
        </w:tcBorders>
      </w:tcPr>
    </w:tblStylePr>
  </w:style>
  <w:style w:type="paragraph" w:styleId="Kopfzeile">
    <w:name w:val="header"/>
    <w:basedOn w:val="Standard"/>
    <w:link w:val="KopfzeileZchn1"/>
    <w:uiPriority w:val="99"/>
    <w:unhideWhenUsed/>
    <w:rsid w:val="00421BC2"/>
    <w:pPr>
      <w:tabs>
        <w:tab w:val="center" w:pos="4536"/>
        <w:tab w:val="right" w:pos="9072"/>
      </w:tabs>
    </w:pPr>
  </w:style>
  <w:style w:type="character" w:customStyle="1" w:styleId="KopfzeileZchn1">
    <w:name w:val="Kopfzeile Zchn1"/>
    <w:basedOn w:val="Absatz-Standardschriftart"/>
    <w:link w:val="Kopfzeile"/>
    <w:uiPriority w:val="99"/>
    <w:rsid w:val="00421BC2"/>
    <w:rPr>
      <w:sz w:val="16"/>
    </w:rPr>
  </w:style>
  <w:style w:type="paragraph" w:styleId="Fuzeile">
    <w:name w:val="footer"/>
    <w:basedOn w:val="Standard"/>
    <w:link w:val="FuzeileZchn1"/>
    <w:uiPriority w:val="99"/>
    <w:unhideWhenUsed/>
    <w:rsid w:val="00421BC2"/>
    <w:pPr>
      <w:tabs>
        <w:tab w:val="center" w:pos="4536"/>
        <w:tab w:val="right" w:pos="9072"/>
      </w:tabs>
    </w:pPr>
  </w:style>
  <w:style w:type="character" w:customStyle="1" w:styleId="FuzeileZchn1">
    <w:name w:val="Fußzeile Zchn1"/>
    <w:basedOn w:val="Absatz-Standardschriftart"/>
    <w:link w:val="Fuzeile"/>
    <w:uiPriority w:val="99"/>
    <w:rsid w:val="00421BC2"/>
    <w:rPr>
      <w:sz w:val="16"/>
    </w:rPr>
  </w:style>
  <w:style w:type="character" w:styleId="Hyperlink">
    <w:name w:val="Hyperlink"/>
    <w:basedOn w:val="Absatz-Standardschriftart"/>
    <w:uiPriority w:val="99"/>
    <w:unhideWhenUsed/>
    <w:rsid w:val="00421BC2"/>
    <w:rPr>
      <w:color w:val="41535D" w:themeColor="hyperlink"/>
      <w:u w:val="single"/>
    </w:rPr>
  </w:style>
  <w:style w:type="paragraph" w:customStyle="1" w:styleId="Tabelleninhalt">
    <w:name w:val="Tabelleninhalt"/>
    <w:basedOn w:val="Standard"/>
    <w:qFormat/>
    <w:rsid w:val="00583EBD"/>
    <w:pPr>
      <w:suppressLineNumbers/>
    </w:pPr>
    <w:rPr>
      <w:rFonts w:ascii="Arial" w:eastAsia="Noto Serif CJK SC" w:hAnsi="Arial" w:cs="Lucida Sans"/>
      <w:kern w:val="2"/>
      <w:sz w:val="22"/>
      <w:szCs w:val="24"/>
      <w:lang w:eastAsia="zh-CN" w:bidi="hi-IN"/>
    </w:rPr>
  </w:style>
  <w:style w:type="paragraph" w:customStyle="1" w:styleId="Tabellenberschrift">
    <w:name w:val="Tabellenüberschrift"/>
    <w:basedOn w:val="Tabelleninhalt"/>
    <w:qFormat/>
    <w:rsid w:val="00583EBD"/>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Wirtgen_Hamm">
      <a:dk1>
        <a:srgbClr val="41535D"/>
      </a:dk1>
      <a:lt1>
        <a:sysClr val="window" lastClr="FFFFFF"/>
      </a:lt1>
      <a:dk2>
        <a:srgbClr val="EC6600"/>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03638-CF0C-4C49-94CB-DFE289E9D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1380</Words>
  <Characters>8700</Characters>
  <Application>Microsoft Office Word</Application>
  <DocSecurity>0</DocSecurity>
  <Lines>72</Lines>
  <Paragraphs>20</Paragraphs>
  <ScaleCrop>false</ScaleCrop>
  <HeadingPairs>
    <vt:vector size="6" baseType="variant">
      <vt:variant>
        <vt:lpstr>Título</vt:lpstr>
      </vt:variant>
      <vt:variant>
        <vt:i4>1</vt:i4>
      </vt:variant>
      <vt:variant>
        <vt:lpstr>Titel</vt:lpstr>
      </vt:variant>
      <vt:variant>
        <vt:i4>1</vt:i4>
      </vt:variant>
      <vt:variant>
        <vt:lpstr>Überschriften</vt:lpstr>
      </vt:variant>
      <vt:variant>
        <vt:i4>1</vt:i4>
      </vt:variant>
    </vt:vector>
  </HeadingPairs>
  <TitlesOfParts>
    <vt:vector size="3" baseType="lpstr">
      <vt:lpstr/>
      <vt:lpstr/>
      <vt:lpstr>HAMM: Zwei Designpreise für Studie zur "Autonomen Walze F1"</vt:lpstr>
    </vt:vector>
  </TitlesOfParts>
  <Company>Wirtgen GmbH</Company>
  <LinksUpToDate>false</LinksUpToDate>
  <CharactersWithSpaces>10060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50</cp:revision>
  <dcterms:created xsi:type="dcterms:W3CDTF">2018-11-19T10:26:00Z</dcterms:created>
  <dcterms:modified xsi:type="dcterms:W3CDTF">2019-02-01T08:02:00Z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Wirtgen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