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3ACFB" w14:textId="77777777" w:rsidR="00FA6008" w:rsidRDefault="00FA6008" w:rsidP="00C630FA">
      <w:pPr>
        <w:spacing w:after="0"/>
        <w:ind w:left="567" w:right="-271" w:hanging="7"/>
        <w:contextualSpacing/>
        <w:rPr>
          <w:rFonts w:ascii="Verdana" w:hAnsi="Verdana"/>
        </w:rPr>
      </w:pPr>
    </w:p>
    <w:p w14:paraId="60A88676" w14:textId="77777777" w:rsidR="003B2BE6" w:rsidRPr="0007588A" w:rsidRDefault="003B2BE6" w:rsidP="00C630FA">
      <w:pPr>
        <w:spacing w:after="0"/>
        <w:ind w:left="567" w:right="-271" w:hanging="7"/>
        <w:contextualSpacing/>
        <w:rPr>
          <w:rFonts w:ascii="Verdana" w:hAnsi="Verdana"/>
        </w:rPr>
      </w:pPr>
    </w:p>
    <w:p w14:paraId="00F41422" w14:textId="48DD4E61" w:rsidR="00D86B0B" w:rsidRDefault="0004378C" w:rsidP="00532DCB">
      <w:pPr>
        <w:spacing w:after="0"/>
        <w:ind w:left="567" w:right="-271" w:hanging="7"/>
        <w:contextualSpacing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</w:rPr>
        <w:t xml:space="preserve">КОМПАНИЯ KLEEMANN ПРЕДСТАВЛЯЕТ ИННОВАЦИОННЫЕ ЭКОЛОГИЧЕСКИ БЕЗОПАСНЫЕ РЕШЕНИЯ ДЛЯ КАРЬЕРОВ ДЛЯ ДОБЫЧИ КАМНЯ </w:t>
      </w:r>
    </w:p>
    <w:p w14:paraId="2E11879E" w14:textId="77777777" w:rsidR="00532DCB" w:rsidRPr="00470BBF" w:rsidRDefault="00532DCB" w:rsidP="00532DCB">
      <w:pPr>
        <w:spacing w:after="0"/>
        <w:ind w:left="567" w:right="-271" w:hanging="7"/>
        <w:contextualSpacing/>
        <w:rPr>
          <w:rFonts w:ascii="Verdana" w:hAnsi="Verdana"/>
        </w:rPr>
      </w:pPr>
    </w:p>
    <w:p w14:paraId="006CF59E" w14:textId="0BAEB020" w:rsidR="00D86B0B" w:rsidRDefault="003A5210" w:rsidP="00532DCB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В этом году на выставке bauma Kleemann представит обширный ассортимент своей инновационной продукции семью передвижными дробильно-сортировочными установками. Среди них не только высокопроизводительные машины, но и эффективные решения в области экологически безопасной обработки природного камня и переработки отходов. </w:t>
      </w:r>
    </w:p>
    <w:p w14:paraId="464FF173" w14:textId="77777777" w:rsidR="00532DCB" w:rsidRPr="0007588A" w:rsidRDefault="00532DCB" w:rsidP="00532DCB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277157D" w14:textId="19BEC6AD" w:rsidR="003A5210" w:rsidRPr="003A5210" w:rsidRDefault="0009714F" w:rsidP="001C304E">
      <w:pPr>
        <w:spacing w:after="0"/>
        <w:ind w:left="567" w:right="-285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MOBICAT MC 120 Z PRO для жёстких условий эксплуатации на карьерах для добычи камня </w:t>
      </w:r>
    </w:p>
    <w:p w14:paraId="4045E547" w14:textId="28439B01" w:rsid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  <w:r>
        <w:rPr>
          <w:rFonts w:ascii="Verdana" w:hAnsi="Verdana"/>
        </w:rPr>
        <w:t>При часовой производительности до 650 тонн MOBICAT MC 120 Z PRO превосходно справляется с обработкой природного камня. Эта высокопроизводительная щёковая дробилка с приёмным отверстием 1200 x 800 мм оснащена очень длинной подвижной щекой. Для обеспечения оптимального потока материала система CFS адаптирует скорость подачи в соответствии с уровнем заполнения дробилки. При возникновении заторов материала на большинстве щёковых дробилок оператору приходится прикладывать немало усилий для опорожнения дробильной камеры. Здесь ему на помощь приходит доступная в виде опции система разблокировки дробилки. В случае затора в щёковой дробилке можно запустить реверсивный ход с помощью электропривода дробилки и таким образом устранить завал материала в течение короткого времени.</w:t>
      </w:r>
    </w:p>
    <w:p w14:paraId="29D37AD4" w14:textId="77777777" w:rsid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</w:p>
    <w:p w14:paraId="311BCF70" w14:textId="3320AC53" w:rsidR="009968B1" w:rsidRDefault="009968B1" w:rsidP="001C304E">
      <w:pPr>
        <w:pStyle w:val="Text"/>
        <w:ind w:left="567" w:right="-285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</w:rPr>
        <w:t xml:space="preserve">Оптимальное использование вместе с конусной дробилкой MOBICONE MC0 11 PRO </w:t>
      </w:r>
    </w:p>
    <w:p w14:paraId="7AB4D7EA" w14:textId="083AA14F" w:rsidR="009968B1" w:rsidRP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  <w:r>
        <w:rPr>
          <w:rFonts w:ascii="Verdana" w:hAnsi="Verdana"/>
        </w:rPr>
        <w:t xml:space="preserve">Другой экспонат — передвижная конусная дробилка MCO 11 PRO — представляет собой высокопроизводительную дробилку окончательного дробления для эксплуатации в комбинации с MC 120 Z PRO. Оптимально согласованная по размеру и производительности MCO 11 PRO выгодно отличается своей максимальной часовой производительностью до 470 т/ч. </w:t>
      </w:r>
    </w:p>
    <w:p w14:paraId="039305DB" w14:textId="77777777" w:rsidR="00A70A95" w:rsidRDefault="00A70A95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C9FEE00" w14:textId="4E943DF0" w:rsidR="00F56EAF" w:rsidRDefault="00F56EAF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Универсальная роторная дробилка MOBIREX MR 130 Z EVO2 теперь оснащена пакетом ECO для охраны окружающей среды</w:t>
      </w:r>
    </w:p>
    <w:p w14:paraId="6D4B6B0C" w14:textId="36CD4ECF" w:rsidR="00573DE2" w:rsidRDefault="00D5178A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t xml:space="preserve">Во многих странах, городах и районах существуют строгие регламенты по допустимому уровню шума и выбросу пыли. Для своей дробилки MR 130 Z EVO2 </w:t>
      </w:r>
      <w:r>
        <w:rPr>
          <w:rFonts w:ascii="Verdana" w:hAnsi="Verdana"/>
        </w:rPr>
        <w:lastRenderedPageBreak/>
        <w:t xml:space="preserve">компания Kleemann предлагает целых два пакета новых мер — ECO Noise и ECO Dust — которые обеспечат экологически безопасную эксплуатацию оборудования.  </w:t>
      </w:r>
    </w:p>
    <w:p w14:paraId="7345D8F9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9A1BDA5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D65F90A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C0FD9A3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B9919C7" w14:textId="68899937" w:rsidR="00D65F12" w:rsidRDefault="00D5178A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t xml:space="preserve">Также стоит отметить, что управление дробилкой осуществляется с помощью интуитивно понятной системы управления SPECTIVE. 12-дюймовая сенсорная панель упрощает выполнение работ благодаря удобному обзору всех функций и легко понятным символам операций управления. Помимо этого, установка отличается своей высокой часовой производительностью — до 450 т/ч. </w:t>
      </w:r>
    </w:p>
    <w:p w14:paraId="79A15D10" w14:textId="77777777" w:rsidR="00D65F12" w:rsidRDefault="00D65F1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5F47808" w14:textId="0A902D05" w:rsidR="00D65F12" w:rsidRPr="00D65F12" w:rsidRDefault="009A7E00" w:rsidP="00D65F12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MC 110 Z EVO и MCO 9 S EVO дополняют серию EVO</w:t>
      </w:r>
    </w:p>
    <w:p w14:paraId="1ADFB174" w14:textId="280B9CC7" w:rsidR="00B87ECC" w:rsidRPr="00B87ECC" w:rsidRDefault="00D65F1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t xml:space="preserve">Серия EVO включает в себя популярные модели MOBICAT MC 110 Z EVO и MOBICONE MCO 9 S EVO. Обе дробильные установки отличаются своими компактными размерами и высокой мощностью, а также возможностью комбинированного использования. Кроме того, MCO 9 S EVO оснащена узлом повторного грохочения с конвейером возврата надрешётного продукта. </w:t>
      </w:r>
    </w:p>
    <w:p w14:paraId="00810AF8" w14:textId="77777777" w:rsidR="006C310D" w:rsidRPr="00F56EAF" w:rsidRDefault="006C310D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</w:p>
    <w:p w14:paraId="4E02577C" w14:textId="77777777" w:rsidR="008C28C3" w:rsidRDefault="008C28C3" w:rsidP="00C630FA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439AEB2" w14:textId="5CEB6DCA" w:rsidR="003A5210" w:rsidRPr="003A5210" w:rsidRDefault="007B3CB6" w:rsidP="003A5210">
      <w:pPr>
        <w:spacing w:after="0"/>
        <w:ind w:left="567" w:right="-271" w:hanging="7"/>
        <w:contextualSpacing/>
        <w:rPr>
          <w:rFonts w:ascii="Verdana" w:hAnsi="Verdana"/>
          <w:b/>
          <w:bCs/>
        </w:rPr>
      </w:pPr>
      <w:r>
        <w:rPr>
          <w:rFonts w:ascii="Verdana" w:hAnsi="Verdana"/>
          <w:b/>
        </w:rPr>
        <w:t>Высокая производительность и оптимальные результаты грохочения: MOBISCREEN MS 953 EVO</w:t>
      </w:r>
    </w:p>
    <w:p w14:paraId="220BD5B2" w14:textId="16DEBCEC" w:rsidR="00CF2594" w:rsidRDefault="009B435B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  <w:r>
        <w:rPr>
          <w:rFonts w:ascii="Verdana" w:hAnsi="Verdana"/>
        </w:rPr>
        <w:t xml:space="preserve">Рабочая поверхность верхнего яруса трёхъярусного сортировочного грохота MS 953 EVO составляет 9,5 м². Как и дробилки, сортировочные установки серии EVO гарантируют высокую гибкость применения благодаря небольшим транспортировочным размерам и быстрой переналадке. Эти преимущества делают их правильным выбором как для подрядного дробления, так и для эксплуатации на карьерах для добычи камня.  Часовая производительность MS 953 EVO достигает 500 т/ч. Она стала возможной, прежде всего, за счёт равномерного потока материала во всей технологической линии, в начале которой стоит большая питающая воронка. Её загрузка может выполняться как с колёсных погрузчиков, так и с предвключённой дробильной установки. Далее материал подаётся загрузочным транспортёром шириной 1200 мм к коробу грохота. </w:t>
      </w:r>
    </w:p>
    <w:p w14:paraId="3459262C" w14:textId="77777777" w:rsid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</w:p>
    <w:p w14:paraId="5B1A34A8" w14:textId="157891F7" w:rsidR="00CF2594" w:rsidRP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iCs/>
        </w:rPr>
      </w:pPr>
      <w:r>
        <w:rPr>
          <w:rFonts w:ascii="Verdana" w:hAnsi="Verdana"/>
          <w:b/>
        </w:rPr>
        <w:t>Виброгрохот MOBISCREEN MS 15 Z для крупнокускового материала</w:t>
      </w:r>
    </w:p>
    <w:p w14:paraId="626AB81C" w14:textId="1FFEF687" w:rsidR="003A5210" w:rsidRDefault="003470EE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  <w:r>
        <w:rPr>
          <w:rFonts w:ascii="Verdana" w:hAnsi="Verdana"/>
        </w:rPr>
        <w:t xml:space="preserve">Последней из числа представленных на bauma машин Kleemann является передвижной двухъярусный грохот MOBISCREEN MS 15 Z для сортировки крупнокусковых материалов, часовая производительность которого доходит до 400 т/ч. Эта надёжная сортировочная установка подходит для загрузки материала с длиной кромки до 400 мм. MS 15 Z можно использовать как для обработки природного камня, так и для переработки отходов. </w:t>
      </w:r>
    </w:p>
    <w:p w14:paraId="40A94AE7" w14:textId="77777777" w:rsidR="0051144D" w:rsidRPr="003A5210" w:rsidRDefault="0051144D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09DC05FD" w14:textId="77777777" w:rsidR="003A5210" w:rsidRDefault="003A5210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</w:p>
    <w:p w14:paraId="4BF26186" w14:textId="4C81D2C2" w:rsidR="003A5210" w:rsidRDefault="003A5210" w:rsidP="00F5279E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  <w:r>
        <w:rPr>
          <w:rFonts w:ascii="Verdana" w:hAnsi="Verdana"/>
          <w:i/>
        </w:rPr>
        <w:t>Kleemann GmbH — это предприятие в составе Wirtgen Group, развивающегося международного объединения предприятий машиностроительной промышленности. К их числу относятся такие авторитетные марки, как Wirtgen, Vögele, Hamm, Kleemann и Benninghoven с главными заводами в Германии и местными производствами в Бразилии, Китае и Индии. Обслуживание клиентов по всему миру осуществляют 55 собственных компаний по продаже и сервису.</w:t>
      </w:r>
    </w:p>
    <w:p w14:paraId="6CD2C71E" w14:textId="77777777" w:rsidR="00820545" w:rsidRDefault="00820545" w:rsidP="00F5279E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</w:p>
    <w:p w14:paraId="7748864A" w14:textId="77777777" w:rsidR="00BD6ADB" w:rsidRDefault="00BD6ADB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</w:p>
    <w:p w14:paraId="19E83720" w14:textId="198D4AAE" w:rsidR="00A844C7" w:rsidRDefault="00A844C7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/>
        </w:rPr>
        <w:t>ФОТОГРАФИИ</w:t>
      </w:r>
      <w:r>
        <w:rPr>
          <w:rFonts w:ascii="Verdana" w:hAnsi="Verdana"/>
        </w:rPr>
        <w:t>:</w:t>
      </w:r>
    </w:p>
    <w:p w14:paraId="01F5178F" w14:textId="6E424109" w:rsidR="00902866" w:rsidRPr="004D7C6B" w:rsidRDefault="0039654D" w:rsidP="004D7C6B">
      <w:pPr>
        <w:spacing w:after="0"/>
        <w:ind w:right="-271"/>
        <w:contextualSpacing/>
        <w:rPr>
          <w:rFonts w:ascii="Verdana" w:hAnsi="Verdana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9984" behindDoc="0" locked="0" layoutInCell="1" allowOverlap="1" wp14:anchorId="5D1EDF5E" wp14:editId="576B3DE4">
            <wp:simplePos x="0" y="0"/>
            <wp:positionH relativeFrom="column">
              <wp:posOffset>525780</wp:posOffset>
            </wp:positionH>
            <wp:positionV relativeFrom="paragraph">
              <wp:posOffset>187325</wp:posOffset>
            </wp:positionV>
            <wp:extent cx="2505075" cy="1670685"/>
            <wp:effectExtent l="0" t="0" r="9525" b="571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_120_PRO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0654AA" wp14:editId="4B5B4219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31814" id="Gerade Verbindung 1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" strokecolor="black [3213]" strokeweight=".25pt"/>
            </w:pict>
          </mc:Fallback>
        </mc:AlternateContent>
      </w:r>
    </w:p>
    <w:p w14:paraId="3C309032" w14:textId="7A10B6D0" w:rsidR="000875B7" w:rsidRDefault="000875B7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</w:p>
    <w:p w14:paraId="0A4C6656" w14:textId="2397451B" w:rsidR="003A5210" w:rsidRDefault="00C931E4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>MOBICAT MC 120 Z PRO</w:t>
      </w:r>
    </w:p>
    <w:p w14:paraId="55024F89" w14:textId="77777777" w:rsidR="003A5210" w:rsidRDefault="003A5210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</w:p>
    <w:p w14:paraId="142C258B" w14:textId="77777777" w:rsidR="00C931E4" w:rsidRDefault="003A5210" w:rsidP="00C931E4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Передвижная щёковая дробилка MOBICAT </w:t>
      </w:r>
    </w:p>
    <w:p w14:paraId="1C53F68C" w14:textId="5C26128E" w:rsidR="0039654D" w:rsidRDefault="00C931E4" w:rsidP="0039654D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MC 120 Z PRO — надёжность и высокая производительность. </w:t>
      </w:r>
    </w:p>
    <w:p w14:paraId="0240C9F2" w14:textId="77777777" w:rsidR="00C422C7" w:rsidRDefault="00C422C7" w:rsidP="00C931E4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</w:p>
    <w:p w14:paraId="614CD8EC" w14:textId="6B7428D5" w:rsidR="003A5210" w:rsidRDefault="003A5210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34CCC02A" w14:textId="77777777" w:rsidR="000A71F5" w:rsidRDefault="000A71F5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533E16C8" w14:textId="1C585C82" w:rsidR="003A5210" w:rsidRDefault="003A5210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4452085F" w14:textId="04E1BAC7" w:rsidR="002C7064" w:rsidRDefault="0039654D" w:rsidP="004D7C6B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8960" behindDoc="0" locked="0" layoutInCell="1" allowOverlap="1" wp14:anchorId="66ABED1B" wp14:editId="3D7CF871">
            <wp:simplePos x="0" y="0"/>
            <wp:positionH relativeFrom="column">
              <wp:posOffset>507365</wp:posOffset>
            </wp:positionH>
            <wp:positionV relativeFrom="paragraph">
              <wp:posOffset>120460</wp:posOffset>
            </wp:positionV>
            <wp:extent cx="2564765" cy="1709420"/>
            <wp:effectExtent l="0" t="0" r="6985" b="508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_130_Z_EVO_2 (4)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765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6E6C4E" wp14:editId="089B2053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3B7AD4" id="Gerade Verbindung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" strokecolor="black [3213]" strokeweight=".25pt"/>
            </w:pict>
          </mc:Fallback>
        </mc:AlternateContent>
      </w:r>
    </w:p>
    <w:p w14:paraId="0D2A2C47" w14:textId="476F4CA3" w:rsidR="003A5210" w:rsidRDefault="002D0D9F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 xml:space="preserve">MOBIREX MR 130 Z EVO2 </w:t>
      </w:r>
    </w:p>
    <w:p w14:paraId="3160712B" w14:textId="5EF78580" w:rsidR="00166605" w:rsidRDefault="00166605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2DF4D66A" w14:textId="54B37B6E" w:rsidR="000A71F5" w:rsidRDefault="00C931E4" w:rsidP="00C931E4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Передвижная роторная дробилка MR 130 Z EVO2 обеспечит высокоэффективную работу как при переработке отходов, так и обработке природного камня. </w:t>
      </w:r>
    </w:p>
    <w:p w14:paraId="3BA2A62E" w14:textId="77777777" w:rsidR="0039654D" w:rsidRDefault="0039654D" w:rsidP="00C931E4">
      <w:pPr>
        <w:spacing w:after="0"/>
        <w:ind w:left="5387" w:right="-271"/>
        <w:contextualSpacing/>
        <w:rPr>
          <w:rFonts w:ascii="Verdana" w:hAnsi="Verdana"/>
        </w:rPr>
      </w:pPr>
    </w:p>
    <w:p w14:paraId="04931E5B" w14:textId="77777777" w:rsidR="00C931E4" w:rsidRDefault="00C931E4" w:rsidP="00C931E4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4E178BD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</w:rPr>
      </w:pPr>
    </w:p>
    <w:p w14:paraId="49DA5D48" w14:textId="1AC13096" w:rsidR="000A71F5" w:rsidRDefault="00DB6791" w:rsidP="000A71F5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7936" behindDoc="0" locked="0" layoutInCell="1" allowOverlap="1" wp14:anchorId="2877C73C" wp14:editId="5FBAB6E4">
            <wp:simplePos x="0" y="0"/>
            <wp:positionH relativeFrom="column">
              <wp:posOffset>502285</wp:posOffset>
            </wp:positionH>
            <wp:positionV relativeFrom="paragraph">
              <wp:posOffset>26035</wp:posOffset>
            </wp:positionV>
            <wp:extent cx="2576830" cy="1717675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O_9_S_EVO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DDC5682" wp14:editId="14AFE272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35C5A" id="Gerade Verbindung 1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B3y306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93975C3" w14:textId="13445942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MOBICONE MCO 9 S EVO</w:t>
      </w:r>
    </w:p>
    <w:p w14:paraId="0C67952E" w14:textId="77777777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1565BC9E" w14:textId="7B01BA5C" w:rsidR="0039654D" w:rsidRDefault="00C931E4" w:rsidP="0039654D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>MOBICONE 9 S EVO — это компактная и высокопроизводительная конусная дробилка.</w:t>
      </w:r>
    </w:p>
    <w:p w14:paraId="04E58A67" w14:textId="77777777" w:rsidR="00DB6791" w:rsidRDefault="00DB6791" w:rsidP="00C422C7">
      <w:pPr>
        <w:spacing w:after="0"/>
        <w:ind w:left="5387" w:right="-271"/>
        <w:contextualSpacing/>
        <w:rPr>
          <w:rFonts w:ascii="Verdana" w:hAnsi="Verdana"/>
        </w:rPr>
      </w:pPr>
    </w:p>
    <w:p w14:paraId="573E0B35" w14:textId="77777777" w:rsidR="00C422C7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</w:p>
    <w:p w14:paraId="0C3F278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</w:rPr>
      </w:pPr>
    </w:p>
    <w:p w14:paraId="64FE2598" w14:textId="77777777" w:rsidR="003E4E1F" w:rsidRDefault="003E4E1F">
      <w:pPr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  <w:lang w:eastAsia="de-DE"/>
        </w:rPr>
        <w:br w:type="page"/>
      </w:r>
    </w:p>
    <w:p w14:paraId="2C09BC0F" w14:textId="11FE548B" w:rsidR="000A71F5" w:rsidRDefault="00FE6802" w:rsidP="000A71F5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FDB4FB" wp14:editId="1469D046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329E9" id="Gerade Verbindung 1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Adj6qb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DBA4EDB" w14:textId="2C5060A0" w:rsidR="000875B7" w:rsidRDefault="00DB6791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lastRenderedPageBreak/>
        <w:drawing>
          <wp:anchor distT="0" distB="0" distL="114300" distR="114300" simplePos="0" relativeHeight="251686912" behindDoc="0" locked="0" layoutInCell="1" allowOverlap="1" wp14:anchorId="50AD02CB" wp14:editId="478D1EA5">
            <wp:simplePos x="0" y="0"/>
            <wp:positionH relativeFrom="column">
              <wp:posOffset>525970</wp:posOffset>
            </wp:positionH>
            <wp:positionV relativeFrom="paragraph">
              <wp:posOffset>149860</wp:posOffset>
            </wp:positionV>
            <wp:extent cx="2588260" cy="1725930"/>
            <wp:effectExtent l="0" t="0" r="2540" b="762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mc110zevo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4110D7" w14:textId="742E3912" w:rsidR="00FE6802" w:rsidRDefault="00C422C7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MOBICAT MC 110 Z EVO</w:t>
      </w:r>
    </w:p>
    <w:p w14:paraId="63E7B37D" w14:textId="77777777" w:rsidR="00FE6802" w:rsidRDefault="00FE6802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233B3B5B" w14:textId="1096E4AC" w:rsidR="004D7C6B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Передвижная щёковая дробилка MOBICAT MC 110 Z EVO обеспечивает эффективное отделение мелких фракций благодаря своему независимому двухъярусному первичному виброгрохоту. </w:t>
      </w:r>
    </w:p>
    <w:p w14:paraId="3454C40A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32F1708D" w14:textId="729AA7C5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73779E8C" w14:textId="161AC390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1D45B1B3" w14:textId="2C600F57" w:rsidR="002C7064" w:rsidRDefault="00902866" w:rsidP="003E4E1F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0C75BB7" wp14:editId="31AEC3FE">
                <wp:simplePos x="0" y="0"/>
                <wp:positionH relativeFrom="column">
                  <wp:posOffset>3253740</wp:posOffset>
                </wp:positionH>
                <wp:positionV relativeFrom="paragraph">
                  <wp:posOffset>198450</wp:posOffset>
                </wp:positionV>
                <wp:extent cx="0" cy="1917700"/>
                <wp:effectExtent l="0" t="0" r="19050" b="25400"/>
                <wp:wrapNone/>
                <wp:docPr id="39" name="Gerad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D50A5" id="Gerade Verbindung 3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5.65pt" to="256.2pt,1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" strokecolor="windowText" strokeweight=".25pt"/>
            </w:pict>
          </mc:Fallback>
        </mc:AlternateContent>
      </w:r>
      <w:bookmarkStart w:id="0" w:name="_GoBack"/>
      <w:r w:rsidR="00C422C7"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5888" behindDoc="0" locked="0" layoutInCell="1" allowOverlap="1" wp14:anchorId="16476FB5" wp14:editId="4EF50F7C">
            <wp:simplePos x="0" y="0"/>
            <wp:positionH relativeFrom="column">
              <wp:posOffset>467442</wp:posOffset>
            </wp:positionH>
            <wp:positionV relativeFrom="paragraph">
              <wp:posOffset>146513</wp:posOffset>
            </wp:positionV>
            <wp:extent cx="2416328" cy="1611068"/>
            <wp:effectExtent l="0" t="0" r="3175" b="825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_953_EVO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111" cy="1619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E72DA93" w14:textId="00CA7D3C" w:rsidR="004D7C6B" w:rsidRPr="00F5279E" w:rsidRDefault="004D7C6B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581D10BB" w14:textId="27D0EB3E" w:rsidR="00902866" w:rsidRDefault="002D0D9F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MOBISCREEN MS 953 EVO</w:t>
      </w:r>
    </w:p>
    <w:p w14:paraId="6E17A9ED" w14:textId="6C4C7ED8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7021DA90" w14:textId="22C39EC2" w:rsidR="00902866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Передвижная сортировочная установка MOBISCREEN 953 EVO гарантирует высокую производительность как при обработке природного камня и горных пород, так и при переработке отходов. </w:t>
      </w:r>
    </w:p>
    <w:p w14:paraId="2C388A0D" w14:textId="379827D1" w:rsidR="00A83EBD" w:rsidRDefault="00A83EBD" w:rsidP="00A83EBD">
      <w:pPr>
        <w:spacing w:after="0"/>
        <w:ind w:right="-271"/>
        <w:contextualSpacing/>
        <w:rPr>
          <w:rFonts w:ascii="Verdana" w:hAnsi="Verdana"/>
        </w:rPr>
      </w:pPr>
    </w:p>
    <w:p w14:paraId="5DCAB49B" w14:textId="4D378395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447F8689" w14:textId="234B086D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0BF79B4F" w14:textId="77777777" w:rsidR="00902866" w:rsidRDefault="00902866" w:rsidP="00A83EBD">
      <w:pPr>
        <w:spacing w:after="0"/>
        <w:ind w:right="-271"/>
        <w:contextualSpacing/>
        <w:rPr>
          <w:rFonts w:ascii="Verdana" w:hAnsi="Verdana"/>
        </w:rPr>
      </w:pPr>
    </w:p>
    <w:p w14:paraId="350DE5FD" w14:textId="77777777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59D5A1EB" w14:textId="77777777" w:rsidR="003A5210" w:rsidRDefault="003A5210" w:rsidP="003A5210">
      <w:pPr>
        <w:pBdr>
          <w:bottom w:val="single" w:sz="6" w:space="1" w:color="auto"/>
        </w:pBdr>
        <w:spacing w:after="0"/>
        <w:ind w:right="-271"/>
        <w:contextualSpacing/>
        <w:jc w:val="both"/>
        <w:rPr>
          <w:rFonts w:ascii="Verdana" w:hAnsi="Verdana"/>
          <w:b/>
        </w:rPr>
        <w:sectPr w:rsidR="003A5210" w:rsidSect="008C28C3">
          <w:headerReference w:type="default" r:id="rId13"/>
          <w:footerReference w:type="default" r:id="rId14"/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29238A23" w14:textId="2B1BC5AB" w:rsidR="00B811C8" w:rsidRDefault="00B811C8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14:paraId="162810B2" w14:textId="64DE91A4" w:rsidR="00E91E56" w:rsidRDefault="008C28C3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  <w:b/>
        </w:rPr>
        <w:t>ЗА ДОПОЛНИТЕЛЬНОЙ ИНФОРМАЦИЕЙ ОБРАЩАЙТЕСЬ</w:t>
      </w:r>
      <w:r>
        <w:rPr>
          <w:rFonts w:ascii="Verdana" w:hAnsi="Verdana"/>
        </w:rPr>
        <w:t>:</w:t>
      </w:r>
    </w:p>
    <w:p w14:paraId="32DE2944" w14:textId="155333E0" w:rsidR="00D86B0B" w:rsidRPr="00D86B0B" w:rsidRDefault="00D86B0B" w:rsidP="00C630FA">
      <w:pPr>
        <w:spacing w:after="0"/>
        <w:ind w:right="-271"/>
        <w:contextualSpacing/>
        <w:jc w:val="both"/>
        <w:rPr>
          <w:rFonts w:ascii="Verdana" w:hAnsi="Verdana"/>
        </w:rPr>
      </w:pPr>
    </w:p>
    <w:p w14:paraId="5BAAABBF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  <w:sectPr w:rsidR="008C28C3" w:rsidSect="008C28C3"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654C624A" w14:textId="2CDDFFCA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Kleemann GmbH</w:t>
      </w:r>
    </w:p>
    <w:p w14:paraId="3E63A566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Mark Hezinger (Марк Хецингер)</w:t>
      </w:r>
    </w:p>
    <w:p w14:paraId="0FCCFED8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Manfred-Wörner-Straße 160</w:t>
      </w:r>
    </w:p>
    <w:p w14:paraId="46594E34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73037 Göppingen</w:t>
      </w:r>
    </w:p>
    <w:p w14:paraId="7332A54A" w14:textId="6B1A0165" w:rsidR="00D86B0B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Германия</w:t>
      </w:r>
    </w:p>
    <w:p w14:paraId="106BE18D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14:paraId="4C0475B1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Тел.: +49 (0) 7161 206-209</w:t>
      </w:r>
    </w:p>
    <w:p w14:paraId="6223DCF1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Факс: +49 (0) 7161 206-100</w:t>
      </w:r>
    </w:p>
    <w:p w14:paraId="14DFFAFF" w14:textId="7739BD27" w:rsidR="008C28C3" w:rsidRPr="008C28C3" w:rsidRDefault="00BD6ADB" w:rsidP="00BD6ADB">
      <w:pPr>
        <w:spacing w:after="0"/>
        <w:ind w:left="567" w:right="-1205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Эл. почта: mark.hezinger@kleemann.info</w:t>
      </w:r>
    </w:p>
    <w:p w14:paraId="15B8863D" w14:textId="6FACBC42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www.kleemann.info</w:t>
      </w:r>
    </w:p>
    <w:p w14:paraId="664DF565" w14:textId="2E23DDBD" w:rsidR="00D86B0B" w:rsidRPr="0007588A" w:rsidRDefault="00D86B0B" w:rsidP="008C28C3">
      <w:pPr>
        <w:spacing w:after="0"/>
        <w:ind w:left="567" w:right="-271" w:hanging="7"/>
        <w:contextualSpacing/>
        <w:rPr>
          <w:rFonts w:ascii="Verdana" w:hAnsi="Verdana"/>
        </w:rPr>
      </w:pPr>
    </w:p>
    <w:sectPr w:rsidR="00D86B0B" w:rsidRPr="0007588A" w:rsidSect="00D86B0B">
      <w:type w:val="continuous"/>
      <w:pgSz w:w="11906" w:h="16838"/>
      <w:pgMar w:top="1418" w:right="1134" w:bottom="1134" w:left="1134" w:header="709" w:footer="43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AF012" w14:textId="77777777" w:rsidR="00532DCB" w:rsidRDefault="00532DCB" w:rsidP="008A31D3">
      <w:pPr>
        <w:spacing w:after="0" w:line="240" w:lineRule="auto"/>
      </w:pPr>
      <w:r>
        <w:separator/>
      </w:r>
    </w:p>
  </w:endnote>
  <w:endnote w:type="continuationSeparator" w:id="0">
    <w:p w14:paraId="01209FAC" w14:textId="77777777" w:rsidR="00532DCB" w:rsidRDefault="00532DCB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0C725" w14:textId="45910CF3" w:rsidR="003A5210" w:rsidRDefault="003A5210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E4E1F">
      <w:rPr>
        <w:rStyle w:val="Seitenzahl"/>
        <w:noProof/>
      </w:rPr>
      <w:t>3</w:t>
    </w:r>
    <w:r>
      <w:rPr>
        <w:rStyle w:val="Seitenzahl"/>
      </w:rPr>
      <w:fldChar w:fldCharType="end"/>
    </w:r>
  </w:p>
  <w:p w14:paraId="6694A8A3" w14:textId="77777777" w:rsidR="003A5210" w:rsidRPr="006F0BB2" w:rsidRDefault="003A5210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lang w:val="de-DE" w:eastAsia="de-DE"/>
      </w:rPr>
      <w:drawing>
        <wp:anchor distT="0" distB="0" distL="114300" distR="114300" simplePos="0" relativeHeight="251689984" behindDoc="0" locked="0" layoutInCell="1" allowOverlap="1" wp14:anchorId="68FB7F1F" wp14:editId="1348BFC7">
          <wp:simplePos x="0" y="0"/>
          <wp:positionH relativeFrom="column">
            <wp:posOffset>-215900</wp:posOffset>
          </wp:positionH>
          <wp:positionV relativeFrom="paragraph">
            <wp:posOffset>-146685</wp:posOffset>
          </wp:positionV>
          <wp:extent cx="6685319" cy="121301"/>
          <wp:effectExtent l="0" t="0" r="0" b="5715"/>
          <wp:wrapNone/>
          <wp:docPr id="11" name="Bild 7" descr="Daten Server II:WIRTGEN:Massnahmen 2016:Presseinformation_Vorlage:Presseinformation_KLEEMAN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KLEEMAN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77" b="23413"/>
                  <a:stretch/>
                </pic:blipFill>
                <pic:spPr bwMode="auto">
                  <a:xfrm>
                    <a:off x="0" y="0"/>
                    <a:ext cx="6685319" cy="1213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77470" w14:textId="77777777" w:rsidR="00532DCB" w:rsidRDefault="00532DCB" w:rsidP="008A31D3">
      <w:pPr>
        <w:spacing w:after="0" w:line="240" w:lineRule="auto"/>
      </w:pPr>
      <w:r>
        <w:separator/>
      </w:r>
    </w:p>
  </w:footnote>
  <w:footnote w:type="continuationSeparator" w:id="0">
    <w:p w14:paraId="11789316" w14:textId="77777777" w:rsidR="00532DCB" w:rsidRDefault="00532DCB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3A5210" w:rsidRPr="00880B56" w14:paraId="227AC45A" w14:textId="77777777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14:paraId="47EE9ED4" w14:textId="77777777" w:rsidR="003A5210" w:rsidRDefault="003A5210"/>
      </w:tc>
      <w:tc>
        <w:tcPr>
          <w:tcW w:w="4806" w:type="dxa"/>
          <w:tcMar>
            <w:left w:w="0" w:type="dxa"/>
            <w:right w:w="0" w:type="dxa"/>
          </w:tcMar>
        </w:tcPr>
        <w:p w14:paraId="28500FCC" w14:textId="77777777" w:rsidR="003A5210" w:rsidRDefault="003A5210">
          <w:r>
            <w:rPr>
              <w:noProof/>
              <w:lang w:val="de-DE" w:eastAsia="de-DE"/>
            </w:rPr>
            <w:drawing>
              <wp:anchor distT="0" distB="0" distL="114300" distR="114300" simplePos="0" relativeHeight="251688960" behindDoc="0" locked="0" layoutInCell="1" allowOverlap="1" wp14:anchorId="2461EC8F" wp14:editId="5BBCF866">
                <wp:simplePos x="0" y="0"/>
                <wp:positionH relativeFrom="column">
                  <wp:posOffset>-3347720</wp:posOffset>
                </wp:positionH>
                <wp:positionV relativeFrom="paragraph">
                  <wp:posOffset>-90805</wp:posOffset>
                </wp:positionV>
                <wp:extent cx="6702744" cy="1228674"/>
                <wp:effectExtent l="0" t="0" r="3175" b="0"/>
                <wp:wrapNone/>
                <wp:docPr id="7" name="Bild 4" descr="Daten Server II:WIRTGEN:Massnahmen 2016:Presseinformation_Vorlage:Presseinformation_KLEEMAN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" descr="Daten Server II:WIRTGEN:Massnahmen 2016:Presseinformation_Vorlage:Presseinformation_KLEEMAN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2744" cy="1228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A5210" w:rsidRPr="00880B56" w14:paraId="1437365E" w14:textId="77777777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14:paraId="5ACB6FDC" w14:textId="77777777" w:rsidR="003A5210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inline distT="0" distB="0" distL="0" distR="0" wp14:anchorId="7B9241B5" wp14:editId="34EFC918">
                <wp:extent cx="6116320" cy="8648065"/>
                <wp:effectExtent l="0" t="0" r="5080" b="0"/>
                <wp:docPr id="9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anchor distT="0" distB="0" distL="114300" distR="114300" simplePos="0" relativeHeight="251687936" behindDoc="0" locked="0" layoutInCell="1" allowOverlap="1" wp14:anchorId="6E027FCC" wp14:editId="70EDAC64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0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98F297B" w14:textId="77777777" w:rsidR="003A5210" w:rsidRPr="00880B56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14:paraId="252D7018" w14:textId="77777777" w:rsidR="003A5210" w:rsidRPr="008A31D3" w:rsidRDefault="003A5210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74DD"/>
    <w:rsid w:val="0004378C"/>
    <w:rsid w:val="00066A8A"/>
    <w:rsid w:val="0007588A"/>
    <w:rsid w:val="000875B7"/>
    <w:rsid w:val="0009714F"/>
    <w:rsid w:val="000A71F5"/>
    <w:rsid w:val="000B5507"/>
    <w:rsid w:val="000C4C74"/>
    <w:rsid w:val="000D1E00"/>
    <w:rsid w:val="00143AF6"/>
    <w:rsid w:val="00166605"/>
    <w:rsid w:val="001A6B89"/>
    <w:rsid w:val="001C304E"/>
    <w:rsid w:val="001E566E"/>
    <w:rsid w:val="002044E1"/>
    <w:rsid w:val="00224B9A"/>
    <w:rsid w:val="00240F97"/>
    <w:rsid w:val="002508A2"/>
    <w:rsid w:val="002661A1"/>
    <w:rsid w:val="0026735B"/>
    <w:rsid w:val="002737B0"/>
    <w:rsid w:val="002B6E47"/>
    <w:rsid w:val="002C7064"/>
    <w:rsid w:val="002D0D9F"/>
    <w:rsid w:val="002F4DE3"/>
    <w:rsid w:val="003210E6"/>
    <w:rsid w:val="003461FD"/>
    <w:rsid w:val="003470EE"/>
    <w:rsid w:val="0039654D"/>
    <w:rsid w:val="003A5210"/>
    <w:rsid w:val="003B2BE6"/>
    <w:rsid w:val="003E4E1F"/>
    <w:rsid w:val="003E65BE"/>
    <w:rsid w:val="00406ADC"/>
    <w:rsid w:val="00406CA0"/>
    <w:rsid w:val="00425C14"/>
    <w:rsid w:val="00470BBF"/>
    <w:rsid w:val="00491C3C"/>
    <w:rsid w:val="004D7C6B"/>
    <w:rsid w:val="00502C0C"/>
    <w:rsid w:val="00506BC9"/>
    <w:rsid w:val="0051144D"/>
    <w:rsid w:val="00525BFA"/>
    <w:rsid w:val="00532DCB"/>
    <w:rsid w:val="00551095"/>
    <w:rsid w:val="00567994"/>
    <w:rsid w:val="00573DE2"/>
    <w:rsid w:val="005C5964"/>
    <w:rsid w:val="005F19BC"/>
    <w:rsid w:val="00612724"/>
    <w:rsid w:val="00640D1E"/>
    <w:rsid w:val="006874FA"/>
    <w:rsid w:val="006C310D"/>
    <w:rsid w:val="006F0BB2"/>
    <w:rsid w:val="006F6E95"/>
    <w:rsid w:val="0071160B"/>
    <w:rsid w:val="0071632A"/>
    <w:rsid w:val="007B3CB6"/>
    <w:rsid w:val="007D3CBB"/>
    <w:rsid w:val="008030EC"/>
    <w:rsid w:val="0081201E"/>
    <w:rsid w:val="00820545"/>
    <w:rsid w:val="008405DF"/>
    <w:rsid w:val="00867532"/>
    <w:rsid w:val="008731DB"/>
    <w:rsid w:val="008A31D3"/>
    <w:rsid w:val="008C28C3"/>
    <w:rsid w:val="008E6E18"/>
    <w:rsid w:val="00902866"/>
    <w:rsid w:val="00903EF6"/>
    <w:rsid w:val="009968B1"/>
    <w:rsid w:val="009A7E00"/>
    <w:rsid w:val="009B435B"/>
    <w:rsid w:val="009F5C40"/>
    <w:rsid w:val="00A14784"/>
    <w:rsid w:val="00A70A95"/>
    <w:rsid w:val="00A726FC"/>
    <w:rsid w:val="00A77DBE"/>
    <w:rsid w:val="00A83EBD"/>
    <w:rsid w:val="00A844C7"/>
    <w:rsid w:val="00A95ACA"/>
    <w:rsid w:val="00AB6863"/>
    <w:rsid w:val="00AB6AA5"/>
    <w:rsid w:val="00AD1342"/>
    <w:rsid w:val="00AE2FB1"/>
    <w:rsid w:val="00B04BA2"/>
    <w:rsid w:val="00B6168A"/>
    <w:rsid w:val="00B811C8"/>
    <w:rsid w:val="00B87ECC"/>
    <w:rsid w:val="00BA7EFD"/>
    <w:rsid w:val="00BB28F9"/>
    <w:rsid w:val="00BD6ADB"/>
    <w:rsid w:val="00C422C7"/>
    <w:rsid w:val="00C630FA"/>
    <w:rsid w:val="00C931E4"/>
    <w:rsid w:val="00C97CC2"/>
    <w:rsid w:val="00CB1E47"/>
    <w:rsid w:val="00CF2594"/>
    <w:rsid w:val="00D16C55"/>
    <w:rsid w:val="00D20304"/>
    <w:rsid w:val="00D36C88"/>
    <w:rsid w:val="00D5178A"/>
    <w:rsid w:val="00D65F12"/>
    <w:rsid w:val="00D700BB"/>
    <w:rsid w:val="00D86B0B"/>
    <w:rsid w:val="00D92DC7"/>
    <w:rsid w:val="00DB6791"/>
    <w:rsid w:val="00DD04B3"/>
    <w:rsid w:val="00E224FF"/>
    <w:rsid w:val="00E65349"/>
    <w:rsid w:val="00E8713F"/>
    <w:rsid w:val="00E91E56"/>
    <w:rsid w:val="00ED3CF8"/>
    <w:rsid w:val="00F15B23"/>
    <w:rsid w:val="00F5279E"/>
    <w:rsid w:val="00F56A05"/>
    <w:rsid w:val="00F56EAF"/>
    <w:rsid w:val="00F729D0"/>
    <w:rsid w:val="00F755EF"/>
    <w:rsid w:val="00FA6008"/>
    <w:rsid w:val="00FB758F"/>
    <w:rsid w:val="00FC61BB"/>
    <w:rsid w:val="00FE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D44AD18"/>
  <w15:docId w15:val="{2D5E3CCD-4EB3-4F38-8606-AEA45EF8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28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8"/>
    <w:qFormat/>
    <w:rsid w:val="009B435B"/>
    <w:rPr>
      <w:b/>
      <w:i w:val="0"/>
      <w:iCs/>
    </w:rPr>
  </w:style>
  <w:style w:type="paragraph" w:customStyle="1" w:styleId="Text">
    <w:name w:val="Text"/>
    <w:basedOn w:val="Standard"/>
    <w:uiPriority w:val="4"/>
    <w:qFormat/>
    <w:rsid w:val="009968B1"/>
    <w:pPr>
      <w:spacing w:after="0" w:line="280" w:lineRule="atLeast"/>
      <w:jc w:val="both"/>
    </w:pPr>
    <w:rPr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/APA.XSL" StyleName="APA"/>
</file>

<file path=customXml/itemProps1.xml><?xml version="1.0" encoding="utf-8"?>
<ds:datastoreItem xmlns:ds="http://schemas.openxmlformats.org/officeDocument/2006/customXml" ds:itemID="{A4D04A4C-D6F4-40BE-8700-E5FE5FC8E29E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Richetti Stella</cp:lastModifiedBy>
  <cp:revision>23</cp:revision>
  <cp:lastPrinted>2018-12-13T11:11:00Z</cp:lastPrinted>
  <dcterms:created xsi:type="dcterms:W3CDTF">2018-12-11T12:47:00Z</dcterms:created>
  <dcterms:modified xsi:type="dcterms:W3CDTF">2019-01-11T12:48:00Z</dcterms:modified>
</cp:coreProperties>
</file>