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D25C0" w:rsidRPr="00AA4A6F" w:rsidRDefault="00071AAD" w:rsidP="00493F01">
      <w:pPr>
        <w:pStyle w:val="berschrift1"/>
        <w:spacing w:before="0" w:after="0" w:line="276" w:lineRule="auto"/>
        <w:jc w:val="left"/>
        <w:rPr>
          <w:rFonts w:ascii="Arial" w:eastAsia="Arial Unicode MS" w:hAnsi="Arial" w:cs="Arial"/>
        </w:rPr>
      </w:pPr>
      <w:r w:rsidRPr="00AA4A6F">
        <w:rPr>
          <w:rFonts w:ascii="Arial" w:eastAsia="Arial Unicode MS" w:hAnsi="Arial" w:cs="Arial"/>
        </w:rPr>
        <w:t>全球首秀</w:t>
      </w:r>
      <w:r w:rsidRPr="00AA4A6F">
        <w:rPr>
          <w:rFonts w:ascii="Arial" w:eastAsia="Arial Unicode MS" w:hAnsi="Arial" w:cs="Arial"/>
        </w:rPr>
        <w:t>——</w:t>
      </w:r>
      <w:r w:rsidRPr="00AA4A6F">
        <w:rPr>
          <w:rFonts w:ascii="Arial" w:eastAsia="Arial Unicode MS" w:hAnsi="Arial" w:cs="Arial"/>
        </w:rPr>
        <w:t>首款配备高温气体发生器的边宁荷夫（</w:t>
      </w:r>
      <w:r w:rsidRPr="00AA4A6F">
        <w:rPr>
          <w:rFonts w:ascii="Arial" w:eastAsia="Arial Unicode MS" w:hAnsi="Arial" w:cs="Arial"/>
        </w:rPr>
        <w:t>BENNINGHOVEN</w:t>
      </w:r>
      <w:r w:rsidRPr="00AA4A6F">
        <w:rPr>
          <w:rFonts w:ascii="Arial" w:eastAsia="Arial Unicode MS" w:hAnsi="Arial" w:cs="Arial"/>
        </w:rPr>
        <w:t>）</w:t>
      </w:r>
      <w:r w:rsidRPr="00AA4A6F">
        <w:rPr>
          <w:rFonts w:ascii="Arial" w:eastAsia="Arial Unicode MS" w:hAnsi="Arial" w:cs="Arial"/>
        </w:rPr>
        <w:t xml:space="preserve">TBA </w:t>
      </w:r>
      <w:r w:rsidRPr="00AA4A6F">
        <w:rPr>
          <w:rFonts w:ascii="Arial" w:eastAsia="Arial Unicode MS" w:hAnsi="Arial" w:cs="Arial"/>
        </w:rPr>
        <w:t>沥青搅拌设备</w:t>
      </w:r>
    </w:p>
    <w:p w:rsidR="006D25C0" w:rsidRPr="00AA4A6F" w:rsidRDefault="006D25C0" w:rsidP="006D25C0">
      <w:pPr>
        <w:pStyle w:val="Text"/>
        <w:rPr>
          <w:rFonts w:ascii="Arial" w:eastAsia="Arial Unicode MS" w:hAnsi="Arial" w:cs="Arial"/>
        </w:rPr>
      </w:pPr>
    </w:p>
    <w:p w:rsidR="00FE61B5" w:rsidRPr="00AA4A6F" w:rsidRDefault="003F0691" w:rsidP="00493F01">
      <w:pPr>
        <w:pStyle w:val="Text"/>
        <w:spacing w:line="276" w:lineRule="auto"/>
        <w:rPr>
          <w:rStyle w:val="Hervorhebung"/>
          <w:rFonts w:ascii="Arial" w:eastAsia="Arial Unicode MS" w:hAnsi="Arial" w:cs="Arial"/>
        </w:rPr>
      </w:pPr>
      <w:r w:rsidRPr="00AA4A6F">
        <w:rPr>
          <w:rStyle w:val="Hervorhebung"/>
          <w:rFonts w:ascii="Arial" w:eastAsia="Arial Unicode MS" w:hAnsi="Arial" w:cs="Arial"/>
        </w:rPr>
        <w:t>领先的边宁荷夫再生技术</w:t>
      </w:r>
      <w:r w:rsidRPr="00AA4A6F">
        <w:rPr>
          <w:rStyle w:val="Hervorhebung"/>
          <w:rFonts w:ascii="Arial" w:eastAsia="Arial Unicode MS" w:hAnsi="Arial" w:cs="Arial"/>
        </w:rPr>
        <w:t xml:space="preserve">——TBA </w:t>
      </w:r>
      <w:r w:rsidRPr="00AA4A6F">
        <w:rPr>
          <w:rStyle w:val="Hervorhebung"/>
          <w:rFonts w:ascii="Arial" w:eastAsia="Arial Unicode MS" w:hAnsi="Arial" w:cs="Arial"/>
        </w:rPr>
        <w:t>现已安装配有高温气体发生器、采用逆流原理的再生滚筒。</w:t>
      </w:r>
      <w:r w:rsidRPr="00AA4A6F">
        <w:rPr>
          <w:rStyle w:val="Hervorhebung"/>
          <w:rFonts w:ascii="Arial" w:eastAsia="Arial Unicode MS" w:hAnsi="Arial" w:cs="Arial"/>
        </w:rPr>
        <w:t xml:space="preserve"> </w:t>
      </w:r>
    </w:p>
    <w:p w:rsidR="001A1F24" w:rsidRPr="00AA4A6F" w:rsidRDefault="001A1F24" w:rsidP="00493F01">
      <w:pPr>
        <w:pStyle w:val="Text"/>
        <w:spacing w:line="276" w:lineRule="auto"/>
        <w:rPr>
          <w:rFonts w:ascii="Arial" w:eastAsia="Arial Unicode MS" w:hAnsi="Arial" w:cs="Arial"/>
        </w:rPr>
      </w:pPr>
    </w:p>
    <w:p w:rsidR="00DB6D77" w:rsidRPr="00AA4A6F" w:rsidRDefault="00E1612A" w:rsidP="00E1612A">
      <w:pPr>
        <w:pStyle w:val="Text"/>
        <w:spacing w:line="276" w:lineRule="auto"/>
        <w:rPr>
          <w:rFonts w:ascii="Arial" w:eastAsia="Arial Unicode MS" w:hAnsi="Arial" w:cs="Arial"/>
        </w:rPr>
      </w:pPr>
      <w:r w:rsidRPr="00AA4A6F">
        <w:rPr>
          <w:rFonts w:ascii="Arial" w:eastAsia="Arial Unicode MS" w:hAnsi="Arial" w:cs="Arial"/>
        </w:rPr>
        <w:t xml:space="preserve">TBA </w:t>
      </w:r>
      <w:r w:rsidRPr="00AA4A6F">
        <w:rPr>
          <w:rFonts w:ascii="Arial" w:eastAsia="Arial Unicode MS" w:hAnsi="Arial" w:cs="Arial"/>
        </w:rPr>
        <w:t>型可运输式沥青搅拌设备的功率范围为</w:t>
      </w:r>
      <w:r w:rsidRPr="00AA4A6F">
        <w:rPr>
          <w:rFonts w:ascii="Arial" w:eastAsia="Arial Unicode MS" w:hAnsi="Arial" w:cs="Arial"/>
        </w:rPr>
        <w:t xml:space="preserve"> 160 </w:t>
      </w:r>
      <w:r w:rsidRPr="00AA4A6F">
        <w:rPr>
          <w:rFonts w:ascii="Arial" w:eastAsia="Arial Unicode MS" w:hAnsi="Arial" w:cs="Arial"/>
        </w:rPr>
        <w:t>至</w:t>
      </w:r>
      <w:r w:rsidRPr="00AA4A6F">
        <w:rPr>
          <w:rFonts w:ascii="Arial" w:eastAsia="Arial Unicode MS" w:hAnsi="Arial" w:cs="Arial"/>
        </w:rPr>
        <w:t xml:space="preserve"> 320 </w:t>
      </w:r>
      <w:r w:rsidRPr="00AA4A6F">
        <w:rPr>
          <w:rFonts w:ascii="Arial" w:eastAsia="Arial Unicode MS" w:hAnsi="Arial" w:cs="Arial"/>
        </w:rPr>
        <w:t>吨</w:t>
      </w:r>
      <w:r w:rsidRPr="00AA4A6F">
        <w:rPr>
          <w:rFonts w:ascii="Arial" w:eastAsia="Arial Unicode MS" w:hAnsi="Arial" w:cs="Arial"/>
        </w:rPr>
        <w:t>/</w:t>
      </w:r>
      <w:r w:rsidRPr="00AA4A6F">
        <w:rPr>
          <w:rFonts w:ascii="Arial" w:eastAsia="Arial Unicode MS" w:hAnsi="Arial" w:cs="Arial"/>
        </w:rPr>
        <w:t>小时，适合半移动以及固定使用。主要组件的集装箱式布局与插拔式布线确保理想的运输方式并缩短模块化系统的装设时间。设备的高度灵活性、可用选配件、再生添加系统和组件的持续扩展性使</w:t>
      </w:r>
      <w:r w:rsidRPr="00AA4A6F">
        <w:rPr>
          <w:rFonts w:ascii="Arial" w:eastAsia="Arial Unicode MS" w:hAnsi="Arial" w:cs="Arial"/>
        </w:rPr>
        <w:t xml:space="preserve"> TBA </w:t>
      </w:r>
      <w:r w:rsidRPr="00AA4A6F">
        <w:rPr>
          <w:rFonts w:ascii="Arial" w:eastAsia="Arial Unicode MS" w:hAnsi="Arial" w:cs="Arial"/>
        </w:rPr>
        <w:t>成为令人印象深刻的全能型产品。</w:t>
      </w:r>
    </w:p>
    <w:p w:rsidR="003F0691" w:rsidRPr="00AA4A6F" w:rsidRDefault="003F0691" w:rsidP="00E1612A">
      <w:pPr>
        <w:pStyle w:val="Text"/>
        <w:spacing w:line="276" w:lineRule="auto"/>
        <w:rPr>
          <w:rFonts w:ascii="Arial" w:eastAsia="Arial Unicode MS" w:hAnsi="Arial" w:cs="Arial"/>
        </w:rPr>
      </w:pPr>
    </w:p>
    <w:p w:rsidR="00B15E0C" w:rsidRPr="00AA4A6F" w:rsidRDefault="003F0691" w:rsidP="00B15E0C">
      <w:pPr>
        <w:pStyle w:val="Text"/>
        <w:spacing w:line="276" w:lineRule="auto"/>
        <w:rPr>
          <w:rFonts w:ascii="Arial" w:eastAsia="Arial Unicode MS" w:hAnsi="Arial" w:cs="Arial"/>
        </w:rPr>
      </w:pPr>
      <w:r w:rsidRPr="00AA4A6F">
        <w:rPr>
          <w:rFonts w:ascii="Arial" w:eastAsia="Arial Unicode MS" w:hAnsi="Arial" w:cs="Arial"/>
        </w:rPr>
        <w:t>一项绝对优势在于热料仓和混合料上料筒仓的庞大贮存容量。经过干燥、加热和筛分的原生骨料中间料仓容量分别为</w:t>
      </w:r>
      <w:r w:rsidRPr="00AA4A6F">
        <w:rPr>
          <w:rFonts w:ascii="Arial" w:eastAsia="Arial Unicode MS" w:hAnsi="Arial" w:cs="Arial"/>
        </w:rPr>
        <w:t xml:space="preserve"> 60 </w:t>
      </w:r>
      <w:r w:rsidRPr="00AA4A6F">
        <w:rPr>
          <w:rFonts w:ascii="Arial" w:eastAsia="Arial Unicode MS" w:hAnsi="Arial" w:cs="Arial"/>
        </w:rPr>
        <w:t>吨、</w:t>
      </w:r>
      <w:r w:rsidRPr="00AA4A6F">
        <w:rPr>
          <w:rFonts w:ascii="Arial" w:eastAsia="Arial Unicode MS" w:hAnsi="Arial" w:cs="Arial"/>
        </w:rPr>
        <w:t xml:space="preserve">80 </w:t>
      </w:r>
      <w:r w:rsidRPr="00AA4A6F">
        <w:rPr>
          <w:rFonts w:ascii="Arial" w:eastAsia="Arial Unicode MS" w:hAnsi="Arial" w:cs="Arial"/>
        </w:rPr>
        <w:t>吨和</w:t>
      </w:r>
      <w:r w:rsidRPr="00AA4A6F">
        <w:rPr>
          <w:rFonts w:ascii="Arial" w:eastAsia="Arial Unicode MS" w:hAnsi="Arial" w:cs="Arial"/>
        </w:rPr>
        <w:t xml:space="preserve"> 130 </w:t>
      </w:r>
      <w:r w:rsidRPr="00AA4A6F">
        <w:rPr>
          <w:rFonts w:ascii="Arial" w:eastAsia="Arial Unicode MS" w:hAnsi="Arial" w:cs="Arial"/>
        </w:rPr>
        <w:t>吨，有</w:t>
      </w:r>
      <w:r w:rsidRPr="00AA4A6F">
        <w:rPr>
          <w:rFonts w:ascii="Arial" w:eastAsia="Arial Unicode MS" w:hAnsi="Arial" w:cs="Arial"/>
        </w:rPr>
        <w:t xml:space="preserve"> 5</w:t>
      </w:r>
      <w:r w:rsidRPr="00AA4A6F">
        <w:rPr>
          <w:rFonts w:ascii="Arial" w:eastAsia="Arial Unicode MS" w:hAnsi="Arial" w:cs="Arial"/>
        </w:rPr>
        <w:t>、</w:t>
      </w:r>
      <w:r w:rsidRPr="00AA4A6F">
        <w:rPr>
          <w:rFonts w:ascii="Arial" w:eastAsia="Arial Unicode MS" w:hAnsi="Arial" w:cs="Arial"/>
        </w:rPr>
        <w:t xml:space="preserve">6 </w:t>
      </w:r>
      <w:r w:rsidRPr="00AA4A6F">
        <w:rPr>
          <w:rFonts w:ascii="Arial" w:eastAsia="Arial Unicode MS" w:hAnsi="Arial" w:cs="Arial"/>
        </w:rPr>
        <w:t>或</w:t>
      </w:r>
      <w:r w:rsidRPr="00AA4A6F">
        <w:rPr>
          <w:rFonts w:ascii="Arial" w:eastAsia="Arial Unicode MS" w:hAnsi="Arial" w:cs="Arial"/>
        </w:rPr>
        <w:t xml:space="preserve"> 7 </w:t>
      </w:r>
      <w:r w:rsidRPr="00AA4A6F">
        <w:rPr>
          <w:rFonts w:ascii="Arial" w:eastAsia="Arial Unicode MS" w:hAnsi="Arial" w:cs="Arial"/>
        </w:rPr>
        <w:t>个隔间可供选择。此外还可以进一步组合或分离砂斗和旁通道，将超规格骨料排出或收入最后一个隔间中。</w:t>
      </w:r>
    </w:p>
    <w:p w:rsidR="00B15E0C" w:rsidRPr="00AA4A6F" w:rsidRDefault="00B15E0C" w:rsidP="00B15E0C">
      <w:pPr>
        <w:pStyle w:val="Text"/>
        <w:spacing w:line="276" w:lineRule="auto"/>
        <w:rPr>
          <w:rFonts w:ascii="Arial" w:eastAsia="Arial Unicode MS" w:hAnsi="Arial" w:cs="Arial"/>
        </w:rPr>
      </w:pPr>
    </w:p>
    <w:p w:rsidR="00B15E0C" w:rsidRPr="00AA4A6F" w:rsidRDefault="00B15E0C" w:rsidP="00B15E0C">
      <w:pPr>
        <w:pStyle w:val="Text"/>
        <w:spacing w:line="276" w:lineRule="auto"/>
        <w:rPr>
          <w:rFonts w:ascii="Arial" w:eastAsia="Arial Unicode MS" w:hAnsi="Arial" w:cs="Arial"/>
        </w:rPr>
      </w:pPr>
      <w:r w:rsidRPr="00AA4A6F">
        <w:rPr>
          <w:rFonts w:ascii="Arial" w:eastAsia="Arial Unicode MS" w:hAnsi="Arial" w:cs="Arial"/>
        </w:rPr>
        <w:t>尺寸为</w:t>
      </w:r>
      <w:r w:rsidRPr="00AA4A6F">
        <w:rPr>
          <w:rFonts w:ascii="Arial" w:eastAsia="Arial Unicode MS" w:hAnsi="Arial" w:cs="Arial"/>
        </w:rPr>
        <w:t xml:space="preserve"> 42 </w:t>
      </w:r>
      <w:r w:rsidRPr="00AA4A6F">
        <w:rPr>
          <w:rFonts w:ascii="Arial" w:eastAsia="Arial Unicode MS" w:hAnsi="Arial" w:cs="Arial"/>
        </w:rPr>
        <w:t>至</w:t>
      </w:r>
      <w:r w:rsidRPr="00AA4A6F">
        <w:rPr>
          <w:rFonts w:ascii="Arial" w:eastAsia="Arial Unicode MS" w:hAnsi="Arial" w:cs="Arial"/>
        </w:rPr>
        <w:t xml:space="preserve"> 517 </w:t>
      </w:r>
      <w:r w:rsidRPr="00AA4A6F">
        <w:rPr>
          <w:rFonts w:ascii="Arial" w:eastAsia="Arial Unicode MS" w:hAnsi="Arial" w:cs="Arial"/>
        </w:rPr>
        <w:t>吨的一体式混合料上料筒仓提供足够大的缓冲空间，同时存储多达七种类型的沥青（配方）。得益于模块化系统，可随时扩展或改装。</w:t>
      </w:r>
    </w:p>
    <w:p w:rsidR="00CF40A7" w:rsidRPr="00AA4A6F" w:rsidRDefault="00CF40A7" w:rsidP="00E1612A">
      <w:pPr>
        <w:pStyle w:val="Text"/>
        <w:spacing w:line="276" w:lineRule="auto"/>
        <w:rPr>
          <w:rFonts w:ascii="Arial" w:eastAsia="Arial Unicode MS" w:hAnsi="Arial" w:cs="Arial"/>
        </w:rPr>
      </w:pPr>
    </w:p>
    <w:p w:rsidR="00E1612A" w:rsidRPr="00AA4A6F" w:rsidRDefault="00E1612A" w:rsidP="00DB6D77">
      <w:pPr>
        <w:pStyle w:val="Text"/>
        <w:spacing w:line="276" w:lineRule="auto"/>
        <w:rPr>
          <w:rStyle w:val="Hervorhebung"/>
          <w:rFonts w:ascii="Arial" w:eastAsia="Arial Unicode MS" w:hAnsi="Arial" w:cs="Arial"/>
        </w:rPr>
      </w:pPr>
    </w:p>
    <w:p w:rsidR="00EA3976" w:rsidRPr="00AA4A6F" w:rsidRDefault="00EA3976" w:rsidP="00EA3976">
      <w:pPr>
        <w:pStyle w:val="Text"/>
        <w:spacing w:line="276" w:lineRule="auto"/>
        <w:rPr>
          <w:rFonts w:ascii="Arial" w:eastAsia="Arial Unicode MS" w:hAnsi="Arial" w:cs="Arial"/>
          <w:b/>
          <w:iCs/>
        </w:rPr>
      </w:pPr>
      <w:r w:rsidRPr="00AA4A6F">
        <w:rPr>
          <w:rFonts w:ascii="Arial" w:eastAsia="Arial Unicode MS" w:hAnsi="Arial" w:cs="Arial"/>
          <w:b/>
          <w:iCs/>
        </w:rPr>
        <w:t xml:space="preserve">2 </w:t>
      </w:r>
      <w:r w:rsidRPr="00AA4A6F">
        <w:rPr>
          <w:rFonts w:ascii="Arial" w:eastAsia="Arial Unicode MS" w:hAnsi="Arial" w:cs="Arial"/>
          <w:b/>
          <w:iCs/>
        </w:rPr>
        <w:t>吨、</w:t>
      </w:r>
      <w:r w:rsidRPr="00AA4A6F">
        <w:rPr>
          <w:rFonts w:ascii="Arial" w:eastAsia="Arial Unicode MS" w:hAnsi="Arial" w:cs="Arial"/>
          <w:b/>
          <w:iCs/>
        </w:rPr>
        <w:t xml:space="preserve">3 </w:t>
      </w:r>
      <w:r w:rsidRPr="00AA4A6F">
        <w:rPr>
          <w:rFonts w:ascii="Arial" w:eastAsia="Arial Unicode MS" w:hAnsi="Arial" w:cs="Arial"/>
          <w:b/>
          <w:iCs/>
        </w:rPr>
        <w:t>吨或</w:t>
      </w:r>
      <w:r w:rsidRPr="00AA4A6F">
        <w:rPr>
          <w:rFonts w:ascii="Arial" w:eastAsia="Arial Unicode MS" w:hAnsi="Arial" w:cs="Arial"/>
          <w:b/>
          <w:iCs/>
        </w:rPr>
        <w:t xml:space="preserve"> 4 </w:t>
      </w:r>
      <w:r w:rsidRPr="00AA4A6F">
        <w:rPr>
          <w:rFonts w:ascii="Arial" w:eastAsia="Arial Unicode MS" w:hAnsi="Arial" w:cs="Arial"/>
          <w:b/>
          <w:iCs/>
        </w:rPr>
        <w:t>吨沥青</w:t>
      </w:r>
      <w:r w:rsidRPr="00AA4A6F">
        <w:rPr>
          <w:rFonts w:ascii="Arial" w:eastAsia="Arial Unicode MS" w:hAnsi="Arial" w:cs="Arial"/>
          <w:b/>
          <w:iCs/>
        </w:rPr>
        <w:t>——</w:t>
      </w:r>
      <w:r w:rsidRPr="00AA4A6F">
        <w:rPr>
          <w:rFonts w:ascii="Arial" w:eastAsia="Arial Unicode MS" w:hAnsi="Arial" w:cs="Arial"/>
          <w:b/>
          <w:iCs/>
        </w:rPr>
        <w:t>每隔</w:t>
      </w:r>
      <w:r w:rsidRPr="00AA4A6F">
        <w:rPr>
          <w:rFonts w:ascii="Arial" w:eastAsia="Arial Unicode MS" w:hAnsi="Arial" w:cs="Arial"/>
          <w:b/>
          <w:iCs/>
        </w:rPr>
        <w:t xml:space="preserve"> 45 </w:t>
      </w:r>
      <w:r w:rsidRPr="00AA4A6F">
        <w:rPr>
          <w:rFonts w:ascii="Arial" w:eastAsia="Arial Unicode MS" w:hAnsi="Arial" w:cs="Arial"/>
          <w:b/>
          <w:iCs/>
        </w:rPr>
        <w:t>秒</w:t>
      </w:r>
    </w:p>
    <w:p w:rsidR="00EA3976" w:rsidRPr="00AA4A6F" w:rsidRDefault="00EA3976" w:rsidP="00EA3976">
      <w:pPr>
        <w:pStyle w:val="Text"/>
        <w:spacing w:line="276" w:lineRule="auto"/>
        <w:rPr>
          <w:rFonts w:ascii="Arial" w:eastAsia="Arial Unicode MS" w:hAnsi="Arial" w:cs="Arial"/>
          <w:iCs/>
        </w:rPr>
      </w:pPr>
      <w:r w:rsidRPr="00AA4A6F">
        <w:rPr>
          <w:rFonts w:ascii="Arial" w:eastAsia="Arial Unicode MS" w:hAnsi="Arial" w:cs="Arial"/>
        </w:rPr>
        <w:t>为此，</w:t>
      </w:r>
      <w:r w:rsidRPr="00AA4A6F">
        <w:rPr>
          <w:rFonts w:ascii="Arial" w:eastAsia="Arial Unicode MS" w:hAnsi="Arial" w:cs="Arial"/>
        </w:rPr>
        <w:t>TBA 2000</w:t>
      </w:r>
      <w:r w:rsidRPr="00AA4A6F">
        <w:rPr>
          <w:rFonts w:ascii="Arial" w:eastAsia="Arial Unicode MS" w:hAnsi="Arial" w:cs="Arial"/>
        </w:rPr>
        <w:t>、</w:t>
      </w:r>
      <w:r w:rsidRPr="00AA4A6F">
        <w:rPr>
          <w:rFonts w:ascii="Arial" w:eastAsia="Arial Unicode MS" w:hAnsi="Arial" w:cs="Arial"/>
        </w:rPr>
        <w:t xml:space="preserve">3000 </w:t>
      </w:r>
      <w:r w:rsidRPr="00AA4A6F">
        <w:rPr>
          <w:rFonts w:ascii="Arial" w:eastAsia="Arial Unicode MS" w:hAnsi="Arial" w:cs="Arial"/>
        </w:rPr>
        <w:t>和</w:t>
      </w:r>
      <w:r w:rsidRPr="00AA4A6F">
        <w:rPr>
          <w:rFonts w:ascii="Arial" w:eastAsia="Arial Unicode MS" w:hAnsi="Arial" w:cs="Arial"/>
        </w:rPr>
        <w:t xml:space="preserve"> 4000 </w:t>
      </w:r>
      <w:r w:rsidRPr="00AA4A6F">
        <w:rPr>
          <w:rFonts w:ascii="Arial" w:eastAsia="Arial Unicode MS" w:hAnsi="Arial" w:cs="Arial"/>
        </w:rPr>
        <w:t>分别配有</w:t>
      </w:r>
      <w:r w:rsidRPr="00AA4A6F">
        <w:rPr>
          <w:rFonts w:ascii="Arial" w:eastAsia="Arial Unicode MS" w:hAnsi="Arial" w:cs="Arial"/>
        </w:rPr>
        <w:t xml:space="preserve"> 2,000</w:t>
      </w:r>
      <w:r w:rsidRPr="00AA4A6F">
        <w:rPr>
          <w:rFonts w:ascii="Arial" w:eastAsia="Arial Unicode MS" w:hAnsi="Arial" w:cs="Arial"/>
        </w:rPr>
        <w:t>、</w:t>
      </w:r>
      <w:r w:rsidRPr="00AA4A6F">
        <w:rPr>
          <w:rFonts w:ascii="Arial" w:eastAsia="Arial Unicode MS" w:hAnsi="Arial" w:cs="Arial"/>
        </w:rPr>
        <w:t>3,000</w:t>
      </w:r>
      <w:r w:rsidRPr="00AA4A6F">
        <w:rPr>
          <w:rFonts w:ascii="Arial" w:eastAsia="Arial Unicode MS" w:hAnsi="Arial" w:cs="Arial"/>
        </w:rPr>
        <w:t>、</w:t>
      </w:r>
      <w:r w:rsidRPr="00AA4A6F">
        <w:rPr>
          <w:rFonts w:ascii="Arial" w:eastAsia="Arial Unicode MS" w:hAnsi="Arial" w:cs="Arial"/>
        </w:rPr>
        <w:t xml:space="preserve">4,000 </w:t>
      </w:r>
      <w:r w:rsidRPr="00AA4A6F">
        <w:rPr>
          <w:rFonts w:ascii="Arial" w:eastAsia="Arial Unicode MS" w:hAnsi="Arial" w:cs="Arial"/>
        </w:rPr>
        <w:t>千克搅拌器，以保障</w:t>
      </w:r>
      <w:r w:rsidRPr="00AA4A6F">
        <w:rPr>
          <w:rFonts w:ascii="Arial" w:eastAsia="Arial Unicode MS" w:hAnsi="Arial" w:cs="Arial"/>
        </w:rPr>
        <w:t xml:space="preserve"> 160</w:t>
      </w:r>
      <w:r w:rsidRPr="00AA4A6F">
        <w:rPr>
          <w:rFonts w:ascii="Arial" w:eastAsia="Arial Unicode MS" w:hAnsi="Arial" w:cs="Arial"/>
        </w:rPr>
        <w:t>、</w:t>
      </w:r>
      <w:r w:rsidRPr="00AA4A6F">
        <w:rPr>
          <w:rFonts w:ascii="Arial" w:eastAsia="Arial Unicode MS" w:hAnsi="Arial" w:cs="Arial"/>
        </w:rPr>
        <w:t xml:space="preserve">240 </w:t>
      </w:r>
      <w:r w:rsidRPr="00AA4A6F">
        <w:rPr>
          <w:rFonts w:ascii="Arial" w:eastAsia="Arial Unicode MS" w:hAnsi="Arial" w:cs="Arial"/>
        </w:rPr>
        <w:t>和</w:t>
      </w:r>
      <w:r w:rsidRPr="00AA4A6F">
        <w:rPr>
          <w:rFonts w:ascii="Arial" w:eastAsia="Arial Unicode MS" w:hAnsi="Arial" w:cs="Arial"/>
        </w:rPr>
        <w:t xml:space="preserve"> 320 </w:t>
      </w:r>
      <w:r w:rsidRPr="00AA4A6F">
        <w:rPr>
          <w:rFonts w:ascii="Arial" w:eastAsia="Arial Unicode MS" w:hAnsi="Arial" w:cs="Arial"/>
        </w:rPr>
        <w:t>吨</w:t>
      </w:r>
      <w:r w:rsidRPr="00AA4A6F">
        <w:rPr>
          <w:rFonts w:ascii="Arial" w:eastAsia="Arial Unicode MS" w:hAnsi="Arial" w:cs="Arial"/>
        </w:rPr>
        <w:t>/</w:t>
      </w:r>
      <w:r w:rsidRPr="00AA4A6F">
        <w:rPr>
          <w:rFonts w:ascii="Arial" w:eastAsia="Arial Unicode MS" w:hAnsi="Arial" w:cs="Arial"/>
        </w:rPr>
        <w:t>小时的搅拌量。此类型的设备结构极其坚固。因此，该设备亦可安装在地震频发区域并承受强风荷载。与此同时，每台</w:t>
      </w:r>
      <w:r w:rsidRPr="00AA4A6F">
        <w:rPr>
          <w:rFonts w:ascii="Arial" w:eastAsia="Arial Unicode MS" w:hAnsi="Arial" w:cs="Arial"/>
        </w:rPr>
        <w:t xml:space="preserve"> TBA </w:t>
      </w:r>
      <w:r w:rsidRPr="00AA4A6F">
        <w:rPr>
          <w:rFonts w:ascii="Arial" w:eastAsia="Arial Unicode MS" w:hAnsi="Arial" w:cs="Arial"/>
        </w:rPr>
        <w:t>仍可借助模块化设计与专为快速连接而设计的预布线轻松运输，并在其他地点快速装设。</w:t>
      </w:r>
    </w:p>
    <w:p w:rsidR="00EA3976" w:rsidRPr="00AA4A6F" w:rsidRDefault="00EA3976" w:rsidP="00EA3976">
      <w:pPr>
        <w:pStyle w:val="Text"/>
        <w:spacing w:line="276" w:lineRule="auto"/>
        <w:rPr>
          <w:rFonts w:ascii="Arial" w:eastAsia="Arial Unicode MS" w:hAnsi="Arial" w:cs="Arial"/>
          <w:iCs/>
        </w:rPr>
      </w:pPr>
    </w:p>
    <w:p w:rsidR="00EA3976" w:rsidRPr="00AA4A6F" w:rsidRDefault="00EA3976" w:rsidP="00EA3976">
      <w:pPr>
        <w:pStyle w:val="Text"/>
        <w:spacing w:line="276" w:lineRule="auto"/>
        <w:rPr>
          <w:rFonts w:ascii="Arial" w:eastAsia="Arial Unicode MS" w:hAnsi="Arial" w:cs="Arial"/>
          <w:b/>
          <w:iCs/>
        </w:rPr>
      </w:pPr>
      <w:r w:rsidRPr="00AA4A6F">
        <w:rPr>
          <w:rFonts w:ascii="Arial" w:eastAsia="Arial Unicode MS" w:hAnsi="Arial" w:cs="Arial"/>
          <w:b/>
          <w:iCs/>
        </w:rPr>
        <w:t>边宁荷夫可运输式沥青搅拌设备（</w:t>
      </w:r>
      <w:r w:rsidRPr="00AA4A6F">
        <w:rPr>
          <w:rFonts w:ascii="Arial" w:eastAsia="Arial Unicode MS" w:hAnsi="Arial" w:cs="Arial"/>
          <w:b/>
          <w:iCs/>
        </w:rPr>
        <w:t>TBA</w:t>
      </w:r>
      <w:r w:rsidRPr="00AA4A6F">
        <w:rPr>
          <w:rFonts w:ascii="Arial" w:eastAsia="Arial Unicode MS" w:hAnsi="Arial" w:cs="Arial"/>
          <w:b/>
          <w:iCs/>
        </w:rPr>
        <w:t>）的亮点</w:t>
      </w:r>
    </w:p>
    <w:p w:rsidR="00EA3976" w:rsidRPr="00AA4A6F" w:rsidRDefault="00EA3976" w:rsidP="00EA3976">
      <w:pPr>
        <w:pStyle w:val="Text"/>
        <w:numPr>
          <w:ilvl w:val="0"/>
          <w:numId w:val="28"/>
        </w:numPr>
        <w:spacing w:line="276" w:lineRule="auto"/>
        <w:rPr>
          <w:rFonts w:ascii="Arial" w:eastAsia="Arial Unicode MS" w:hAnsi="Arial" w:cs="Arial"/>
          <w:iCs/>
        </w:rPr>
      </w:pPr>
      <w:r w:rsidRPr="00AA4A6F">
        <w:rPr>
          <w:rFonts w:ascii="Arial" w:eastAsia="Arial Unicode MS" w:hAnsi="Arial" w:cs="Arial"/>
        </w:rPr>
        <w:t>模块化组合系统</w:t>
      </w:r>
    </w:p>
    <w:p w:rsidR="00EA3976" w:rsidRPr="00AA4A6F" w:rsidRDefault="00EA3976" w:rsidP="00EA3976">
      <w:pPr>
        <w:pStyle w:val="Text"/>
        <w:numPr>
          <w:ilvl w:val="0"/>
          <w:numId w:val="28"/>
        </w:numPr>
        <w:spacing w:line="276" w:lineRule="auto"/>
        <w:rPr>
          <w:rFonts w:ascii="Arial" w:eastAsia="Arial Unicode MS" w:hAnsi="Arial" w:cs="Arial"/>
          <w:iCs/>
        </w:rPr>
      </w:pPr>
      <w:r w:rsidRPr="00AA4A6F">
        <w:rPr>
          <w:rFonts w:ascii="Arial" w:eastAsia="Arial Unicode MS" w:hAnsi="Arial" w:cs="Arial"/>
        </w:rPr>
        <w:t>功率范围大</w:t>
      </w:r>
    </w:p>
    <w:p w:rsidR="00EA3976" w:rsidRPr="00AA4A6F" w:rsidRDefault="00EA3976" w:rsidP="00EA3976">
      <w:pPr>
        <w:pStyle w:val="Text"/>
        <w:numPr>
          <w:ilvl w:val="0"/>
          <w:numId w:val="28"/>
        </w:numPr>
        <w:spacing w:line="276" w:lineRule="auto"/>
        <w:rPr>
          <w:rFonts w:ascii="Arial" w:eastAsia="Arial Unicode MS" w:hAnsi="Arial" w:cs="Arial"/>
          <w:iCs/>
        </w:rPr>
      </w:pPr>
      <w:r w:rsidRPr="00AA4A6F">
        <w:rPr>
          <w:rFonts w:ascii="Arial" w:eastAsia="Arial Unicode MS" w:hAnsi="Arial" w:cs="Arial"/>
        </w:rPr>
        <w:t>再生添加超过</w:t>
      </w:r>
      <w:r w:rsidRPr="00AA4A6F">
        <w:rPr>
          <w:rFonts w:ascii="Arial" w:eastAsia="Arial Unicode MS" w:hAnsi="Arial" w:cs="Arial"/>
        </w:rPr>
        <w:t xml:space="preserve"> 80</w:t>
      </w:r>
      <w:r w:rsidR="004B1FE7">
        <w:rPr>
          <w:rFonts w:ascii="Arial" w:eastAsia="Arial Unicode MS" w:hAnsi="Arial" w:cs="Arial"/>
        </w:rPr>
        <w:t> </w:t>
      </w:r>
      <w:r w:rsidRPr="00AA4A6F">
        <w:rPr>
          <w:rFonts w:ascii="Arial" w:eastAsia="Arial Unicode MS" w:hAnsi="Arial" w:cs="Arial"/>
        </w:rPr>
        <w:t>％</w:t>
      </w:r>
    </w:p>
    <w:p w:rsidR="00EA3976" w:rsidRPr="00AA4A6F" w:rsidRDefault="00EA3976" w:rsidP="00EA3976">
      <w:pPr>
        <w:pStyle w:val="Text"/>
        <w:numPr>
          <w:ilvl w:val="0"/>
          <w:numId w:val="28"/>
        </w:numPr>
        <w:spacing w:line="276" w:lineRule="auto"/>
        <w:rPr>
          <w:rFonts w:ascii="Arial" w:eastAsia="Arial Unicode MS" w:hAnsi="Arial" w:cs="Arial"/>
          <w:iCs/>
        </w:rPr>
      </w:pPr>
      <w:r w:rsidRPr="00AA4A6F">
        <w:rPr>
          <w:rFonts w:ascii="Arial" w:eastAsia="Arial Unicode MS" w:hAnsi="Arial" w:cs="Arial"/>
        </w:rPr>
        <w:t>选配件种类繁多</w:t>
      </w:r>
    </w:p>
    <w:p w:rsidR="00EA3976" w:rsidRPr="00AA4A6F" w:rsidRDefault="00EA3976" w:rsidP="00EA3976">
      <w:pPr>
        <w:pStyle w:val="Text"/>
        <w:numPr>
          <w:ilvl w:val="0"/>
          <w:numId w:val="28"/>
        </w:numPr>
        <w:spacing w:line="276" w:lineRule="auto"/>
        <w:rPr>
          <w:rFonts w:ascii="Arial" w:eastAsia="Arial Unicode MS" w:hAnsi="Arial" w:cs="Arial"/>
          <w:iCs/>
        </w:rPr>
      </w:pPr>
      <w:r w:rsidRPr="00AA4A6F">
        <w:rPr>
          <w:rFonts w:ascii="Arial" w:eastAsia="Arial Unicode MS" w:hAnsi="Arial" w:cs="Arial"/>
        </w:rPr>
        <w:t>结构坚固，从而能够抵御地震和强风荷载</w:t>
      </w:r>
    </w:p>
    <w:p w:rsidR="00EA3976" w:rsidRPr="00AA4A6F" w:rsidRDefault="00EA3976" w:rsidP="00EA3976">
      <w:pPr>
        <w:pStyle w:val="Text"/>
        <w:numPr>
          <w:ilvl w:val="0"/>
          <w:numId w:val="28"/>
        </w:numPr>
        <w:spacing w:line="276" w:lineRule="auto"/>
        <w:rPr>
          <w:rFonts w:ascii="Arial" w:eastAsia="Arial Unicode MS" w:hAnsi="Arial" w:cs="Arial"/>
          <w:iCs/>
        </w:rPr>
      </w:pPr>
      <w:r w:rsidRPr="00AA4A6F">
        <w:rPr>
          <w:rFonts w:ascii="Arial" w:eastAsia="Arial Unicode MS" w:hAnsi="Arial" w:cs="Arial"/>
        </w:rPr>
        <w:t>主要组件采用集装箱式布局，加之插拔式布线（</w:t>
      </w:r>
      <w:r w:rsidR="00FC140D">
        <w:rPr>
          <w:rFonts w:ascii="Arial" w:eastAsia="Arial Unicode MS" w:hAnsi="Arial" w:cs="Arial"/>
        </w:rPr>
        <w:t>“</w:t>
      </w:r>
      <w:r w:rsidR="00FC140D" w:rsidRPr="00AA4A6F">
        <w:rPr>
          <w:rFonts w:ascii="Arial" w:eastAsia="Arial Unicode MS" w:hAnsi="Arial" w:cs="Arial"/>
        </w:rPr>
        <w:t>Plag</w:t>
      </w:r>
      <w:r w:rsidR="00FC140D" w:rsidRPr="00AA4A6F">
        <w:rPr>
          <w:rFonts w:ascii="Arial" w:eastAsia="Arial Unicode MS" w:hAnsi="Arial" w:cs="Arial"/>
        </w:rPr>
        <w:t>＆</w:t>
      </w:r>
      <w:r w:rsidR="00FC140D" w:rsidRPr="00AA4A6F">
        <w:rPr>
          <w:rFonts w:ascii="Arial" w:eastAsia="Arial Unicode MS" w:hAnsi="Arial" w:cs="Arial"/>
        </w:rPr>
        <w:t>Work</w:t>
      </w:r>
      <w:r w:rsidR="00FC140D">
        <w:rPr>
          <w:rFonts w:ascii="Arial" w:eastAsia="Arial Unicode MS" w:hAnsi="Arial" w:cs="Arial"/>
        </w:rPr>
        <w:t>”</w:t>
      </w:r>
      <w:r w:rsidRPr="00AA4A6F">
        <w:rPr>
          <w:rFonts w:ascii="Arial" w:eastAsia="Arial Unicode MS" w:hAnsi="Arial" w:cs="Arial"/>
        </w:rPr>
        <w:t>），运输方便且装设时间短</w:t>
      </w:r>
    </w:p>
    <w:p w:rsidR="008728A3" w:rsidRPr="00AA4A6F" w:rsidRDefault="008728A3" w:rsidP="00EA3976">
      <w:pPr>
        <w:pStyle w:val="Text"/>
        <w:numPr>
          <w:ilvl w:val="0"/>
          <w:numId w:val="28"/>
        </w:numPr>
        <w:spacing w:line="276" w:lineRule="auto"/>
        <w:rPr>
          <w:rFonts w:ascii="Arial" w:eastAsia="Arial Unicode MS" w:hAnsi="Arial" w:cs="Arial"/>
          <w:iCs/>
        </w:rPr>
      </w:pPr>
      <w:r w:rsidRPr="00AA4A6F">
        <w:rPr>
          <w:rFonts w:ascii="Arial" w:eastAsia="Arial Unicode MS" w:hAnsi="Arial" w:cs="Arial"/>
        </w:rPr>
        <w:t>上料筒仓贮存容量高达</w:t>
      </w:r>
      <w:r w:rsidRPr="00AA4A6F">
        <w:rPr>
          <w:rFonts w:ascii="Arial" w:eastAsia="Arial Unicode MS" w:hAnsi="Arial" w:cs="Arial"/>
        </w:rPr>
        <w:t xml:space="preserve"> 517 </w:t>
      </w:r>
      <w:r w:rsidRPr="00AA4A6F">
        <w:rPr>
          <w:rFonts w:ascii="Arial" w:eastAsia="Arial Unicode MS" w:hAnsi="Arial" w:cs="Arial"/>
        </w:rPr>
        <w:t>吨</w:t>
      </w:r>
    </w:p>
    <w:p w:rsidR="00E1612A" w:rsidRPr="00AA4A6F" w:rsidRDefault="00E1612A" w:rsidP="00DB6D77">
      <w:pPr>
        <w:pStyle w:val="Text"/>
        <w:spacing w:line="276" w:lineRule="auto"/>
        <w:rPr>
          <w:rFonts w:ascii="Arial" w:eastAsia="Arial Unicode MS" w:hAnsi="Arial" w:cs="Arial"/>
          <w:iCs/>
        </w:rPr>
      </w:pPr>
    </w:p>
    <w:p w:rsidR="008728A3" w:rsidRPr="00AA4A6F" w:rsidRDefault="008728A3" w:rsidP="00DB6D77">
      <w:pPr>
        <w:pStyle w:val="Text"/>
        <w:spacing w:line="276" w:lineRule="auto"/>
        <w:rPr>
          <w:rFonts w:ascii="Arial" w:eastAsia="Arial Unicode MS" w:hAnsi="Arial" w:cs="Arial"/>
          <w:iCs/>
        </w:rPr>
      </w:pPr>
    </w:p>
    <w:p w:rsidR="0081485F" w:rsidRPr="00AA4A6F" w:rsidRDefault="0081485F" w:rsidP="0081485F">
      <w:pPr>
        <w:pStyle w:val="Text"/>
        <w:spacing w:line="276" w:lineRule="auto"/>
        <w:rPr>
          <w:rFonts w:ascii="Arial" w:eastAsia="Arial Unicode MS" w:hAnsi="Arial" w:cs="Arial"/>
          <w:b/>
        </w:rPr>
      </w:pPr>
      <w:r w:rsidRPr="00AA4A6F">
        <w:rPr>
          <w:rFonts w:ascii="Arial" w:eastAsia="Arial Unicode MS" w:hAnsi="Arial" w:cs="Arial"/>
          <w:b/>
        </w:rPr>
        <w:t>领先的边宁荷夫再生技术</w:t>
      </w:r>
      <w:r w:rsidRPr="00AA4A6F">
        <w:rPr>
          <w:rFonts w:ascii="Arial" w:eastAsia="Arial Unicode MS" w:hAnsi="Arial" w:cs="Arial"/>
          <w:b/>
        </w:rPr>
        <w:t xml:space="preserve"> </w:t>
      </w:r>
    </w:p>
    <w:p w:rsidR="0081485F" w:rsidRPr="00AA4A6F" w:rsidRDefault="0081485F" w:rsidP="0081485F">
      <w:pPr>
        <w:pStyle w:val="Text"/>
        <w:spacing w:line="276" w:lineRule="auto"/>
        <w:rPr>
          <w:rFonts w:ascii="Arial" w:eastAsia="Arial Unicode MS" w:hAnsi="Arial" w:cs="Arial"/>
        </w:rPr>
      </w:pPr>
      <w:r w:rsidRPr="00AA4A6F">
        <w:rPr>
          <w:rFonts w:ascii="Arial" w:eastAsia="Arial Unicode MS" w:hAnsi="Arial" w:cs="Arial"/>
        </w:rPr>
        <w:t>为保护自然资源，处理回收沥青料是必经之路。而这只是回收再利用的重要原因之一</w:t>
      </w:r>
      <w:r w:rsidRPr="00AA4A6F">
        <w:rPr>
          <w:rFonts w:ascii="Arial" w:eastAsia="Arial Unicode MS" w:hAnsi="Arial" w:cs="Arial"/>
        </w:rPr>
        <w:t>——</w:t>
      </w:r>
      <w:r w:rsidRPr="00AA4A6F">
        <w:rPr>
          <w:rFonts w:ascii="Arial" w:eastAsia="Arial Unicode MS" w:hAnsi="Arial" w:cs="Arial"/>
        </w:rPr>
        <w:t>国别规定、减少排放和提高经济效益都是信赖边宁荷夫环保装置的有力论据。这些技术可集成至</w:t>
      </w:r>
      <w:r w:rsidRPr="00AA4A6F">
        <w:rPr>
          <w:rFonts w:ascii="Arial" w:eastAsia="Arial Unicode MS" w:hAnsi="Arial" w:cs="Arial"/>
        </w:rPr>
        <w:t xml:space="preserve"> TBA </w:t>
      </w:r>
      <w:r w:rsidRPr="00AA4A6F">
        <w:rPr>
          <w:rFonts w:ascii="Arial" w:eastAsia="Arial Unicode MS" w:hAnsi="Arial" w:cs="Arial"/>
        </w:rPr>
        <w:t>设备：</w:t>
      </w:r>
    </w:p>
    <w:p w:rsidR="0081485F" w:rsidRPr="00AA4A6F" w:rsidRDefault="0081485F" w:rsidP="0081485F">
      <w:pPr>
        <w:pStyle w:val="Text"/>
        <w:spacing w:line="276" w:lineRule="auto"/>
        <w:rPr>
          <w:rFonts w:ascii="Arial" w:eastAsia="Arial Unicode MS" w:hAnsi="Arial" w:cs="Arial"/>
        </w:rPr>
      </w:pPr>
    </w:p>
    <w:p w:rsidR="0081485F" w:rsidRPr="00AA4A6F" w:rsidRDefault="0081485F" w:rsidP="007278D0">
      <w:pPr>
        <w:pStyle w:val="Text"/>
        <w:numPr>
          <w:ilvl w:val="0"/>
          <w:numId w:val="30"/>
        </w:numPr>
        <w:spacing w:line="276" w:lineRule="auto"/>
        <w:rPr>
          <w:rFonts w:ascii="Arial" w:eastAsia="Arial Unicode MS" w:hAnsi="Arial" w:cs="Arial"/>
        </w:rPr>
      </w:pPr>
      <w:r w:rsidRPr="00AA4A6F">
        <w:rPr>
          <w:rFonts w:ascii="Arial" w:eastAsia="Arial Unicode MS" w:hAnsi="Arial" w:cs="Arial"/>
        </w:rPr>
        <w:t>冷再生添加系统：</w:t>
      </w:r>
    </w:p>
    <w:p w:rsidR="0081485F" w:rsidRPr="00AA4A6F" w:rsidRDefault="0081485F" w:rsidP="007278D0">
      <w:pPr>
        <w:pStyle w:val="Text"/>
        <w:spacing w:line="276" w:lineRule="auto"/>
        <w:ind w:firstLine="360"/>
        <w:rPr>
          <w:rFonts w:ascii="Arial" w:eastAsia="Arial Unicode MS" w:hAnsi="Arial" w:cs="Arial"/>
        </w:rPr>
      </w:pPr>
      <w:r w:rsidRPr="00AA4A6F">
        <w:rPr>
          <w:rFonts w:ascii="Arial" w:eastAsia="Arial Unicode MS" w:hAnsi="Arial" w:cs="Arial"/>
        </w:rPr>
        <w:t>搅拌器添加</w:t>
      </w:r>
      <w:r w:rsidRPr="00AA4A6F">
        <w:rPr>
          <w:rFonts w:ascii="Arial" w:eastAsia="Arial Unicode MS" w:hAnsi="Arial" w:cs="Arial"/>
        </w:rPr>
        <w:t>——</w:t>
      </w:r>
      <w:r w:rsidRPr="00AA4A6F">
        <w:rPr>
          <w:rFonts w:ascii="Arial" w:eastAsia="Arial Unicode MS" w:hAnsi="Arial" w:cs="Arial"/>
        </w:rPr>
        <w:t>再生率高达</w:t>
      </w:r>
      <w:r w:rsidRPr="00AA4A6F">
        <w:rPr>
          <w:rFonts w:ascii="Arial" w:eastAsia="Arial Unicode MS" w:hAnsi="Arial" w:cs="Arial"/>
        </w:rPr>
        <w:t xml:space="preserve"> 30</w:t>
      </w:r>
      <w:r w:rsidR="004B1FE7">
        <w:rPr>
          <w:rFonts w:ascii="Arial" w:eastAsia="Arial Unicode MS" w:hAnsi="Arial" w:cs="Arial"/>
        </w:rPr>
        <w:t> </w:t>
      </w:r>
      <w:r w:rsidRPr="00AA4A6F">
        <w:rPr>
          <w:rFonts w:ascii="Arial" w:eastAsia="Arial Unicode MS" w:hAnsi="Arial" w:cs="Arial"/>
        </w:rPr>
        <w:t>％</w:t>
      </w:r>
    </w:p>
    <w:p w:rsidR="0081485F" w:rsidRPr="00AA4A6F" w:rsidRDefault="0081485F" w:rsidP="007278D0">
      <w:pPr>
        <w:pStyle w:val="Text"/>
        <w:spacing w:line="276" w:lineRule="auto"/>
        <w:ind w:firstLine="360"/>
        <w:rPr>
          <w:rFonts w:ascii="Arial" w:eastAsia="Arial Unicode MS" w:hAnsi="Arial" w:cs="Arial"/>
        </w:rPr>
      </w:pPr>
      <w:r w:rsidRPr="00AA4A6F">
        <w:rPr>
          <w:rFonts w:ascii="Arial" w:eastAsia="Arial Unicode MS" w:hAnsi="Arial" w:cs="Arial"/>
        </w:rPr>
        <w:t>多元添加</w:t>
      </w:r>
      <w:r w:rsidRPr="00AA4A6F">
        <w:rPr>
          <w:rFonts w:ascii="Arial" w:eastAsia="Arial Unicode MS" w:hAnsi="Arial" w:cs="Arial"/>
        </w:rPr>
        <w:t>——</w:t>
      </w:r>
      <w:r w:rsidRPr="00AA4A6F">
        <w:rPr>
          <w:rFonts w:ascii="Arial" w:eastAsia="Arial Unicode MS" w:hAnsi="Arial" w:cs="Arial"/>
        </w:rPr>
        <w:t>再生率高达</w:t>
      </w:r>
      <w:r w:rsidRPr="00AA4A6F">
        <w:rPr>
          <w:rFonts w:ascii="Arial" w:eastAsia="Arial Unicode MS" w:hAnsi="Arial" w:cs="Arial"/>
        </w:rPr>
        <w:t xml:space="preserve"> 40</w:t>
      </w:r>
      <w:r w:rsidR="004B1FE7">
        <w:rPr>
          <w:rFonts w:ascii="Arial" w:eastAsia="Arial Unicode MS" w:hAnsi="Arial" w:cs="Arial"/>
        </w:rPr>
        <w:t> </w:t>
      </w:r>
      <w:r w:rsidRPr="00AA4A6F">
        <w:rPr>
          <w:rFonts w:ascii="Arial" w:eastAsia="Arial Unicode MS" w:hAnsi="Arial" w:cs="Arial"/>
        </w:rPr>
        <w:t>％</w:t>
      </w:r>
    </w:p>
    <w:p w:rsidR="0081485F" w:rsidRPr="00AA4A6F" w:rsidRDefault="0081485F" w:rsidP="0081485F">
      <w:pPr>
        <w:pStyle w:val="Text"/>
        <w:spacing w:line="276" w:lineRule="auto"/>
        <w:rPr>
          <w:rFonts w:ascii="Arial" w:eastAsia="Arial Unicode MS" w:hAnsi="Arial" w:cs="Arial"/>
        </w:rPr>
      </w:pPr>
    </w:p>
    <w:p w:rsidR="0081485F" w:rsidRPr="00AA4A6F" w:rsidRDefault="0081485F" w:rsidP="007278D0">
      <w:pPr>
        <w:pStyle w:val="Text"/>
        <w:numPr>
          <w:ilvl w:val="0"/>
          <w:numId w:val="30"/>
        </w:numPr>
        <w:spacing w:line="276" w:lineRule="auto"/>
        <w:rPr>
          <w:rFonts w:ascii="Arial" w:eastAsia="Arial Unicode MS" w:hAnsi="Arial" w:cs="Arial"/>
        </w:rPr>
      </w:pPr>
      <w:r w:rsidRPr="00AA4A6F">
        <w:rPr>
          <w:rFonts w:ascii="Arial" w:eastAsia="Arial Unicode MS" w:hAnsi="Arial" w:cs="Arial"/>
        </w:rPr>
        <w:t>热再生添加系统：</w:t>
      </w:r>
    </w:p>
    <w:p w:rsidR="0081485F" w:rsidRPr="00AA4A6F" w:rsidRDefault="0081485F" w:rsidP="007278D0">
      <w:pPr>
        <w:pStyle w:val="Text"/>
        <w:spacing w:line="276" w:lineRule="auto"/>
        <w:ind w:firstLine="360"/>
        <w:rPr>
          <w:rFonts w:ascii="Arial" w:eastAsia="Arial Unicode MS" w:hAnsi="Arial" w:cs="Arial"/>
        </w:rPr>
      </w:pPr>
      <w:r w:rsidRPr="00AA4A6F">
        <w:rPr>
          <w:rFonts w:ascii="Arial" w:eastAsia="Arial Unicode MS" w:hAnsi="Arial" w:cs="Arial"/>
        </w:rPr>
        <w:t>平行滚筒</w:t>
      </w:r>
      <w:r w:rsidRPr="00AA4A6F">
        <w:rPr>
          <w:rFonts w:ascii="Arial" w:eastAsia="Arial Unicode MS" w:hAnsi="Arial" w:cs="Arial"/>
        </w:rPr>
        <w:t>——</w:t>
      </w:r>
      <w:r w:rsidRPr="00AA4A6F">
        <w:rPr>
          <w:rFonts w:ascii="Arial" w:eastAsia="Arial Unicode MS" w:hAnsi="Arial" w:cs="Arial"/>
        </w:rPr>
        <w:t>再生率高达</w:t>
      </w:r>
      <w:r w:rsidRPr="00AA4A6F">
        <w:rPr>
          <w:rFonts w:ascii="Arial" w:eastAsia="Arial Unicode MS" w:hAnsi="Arial" w:cs="Arial"/>
        </w:rPr>
        <w:t xml:space="preserve"> 70</w:t>
      </w:r>
      <w:r w:rsidR="004B1FE7">
        <w:rPr>
          <w:rFonts w:ascii="Arial" w:eastAsia="Arial Unicode MS" w:hAnsi="Arial" w:cs="Arial"/>
        </w:rPr>
        <w:t> </w:t>
      </w:r>
      <w:r w:rsidRPr="00AA4A6F">
        <w:rPr>
          <w:rFonts w:ascii="Arial" w:eastAsia="Arial Unicode MS" w:hAnsi="Arial" w:cs="Arial"/>
        </w:rPr>
        <w:t>％</w:t>
      </w:r>
    </w:p>
    <w:p w:rsidR="00147E7D" w:rsidRPr="00AA4A6F" w:rsidRDefault="0081485F" w:rsidP="007278D0">
      <w:pPr>
        <w:pStyle w:val="Text"/>
        <w:spacing w:line="276" w:lineRule="auto"/>
        <w:ind w:left="360"/>
        <w:rPr>
          <w:rFonts w:ascii="Arial" w:eastAsia="Arial Unicode MS" w:hAnsi="Arial" w:cs="Arial"/>
        </w:rPr>
      </w:pPr>
      <w:r w:rsidRPr="00AA4A6F">
        <w:rPr>
          <w:rFonts w:ascii="Arial" w:eastAsia="Arial Unicode MS" w:hAnsi="Arial" w:cs="Arial"/>
        </w:rPr>
        <w:t>新方式：配有高温气体发生器、采用逆流方式的再生滚筒</w:t>
      </w:r>
      <w:r w:rsidRPr="00AA4A6F">
        <w:rPr>
          <w:rFonts w:ascii="Arial" w:eastAsia="Arial Unicode MS" w:hAnsi="Arial" w:cs="Arial"/>
        </w:rPr>
        <w:t>——</w:t>
      </w:r>
      <w:r w:rsidRPr="00AA4A6F">
        <w:rPr>
          <w:rFonts w:ascii="Arial" w:eastAsia="Arial Unicode MS" w:hAnsi="Arial" w:cs="Arial"/>
        </w:rPr>
        <w:t>再生率高达</w:t>
      </w:r>
      <w:r w:rsidRPr="00AA4A6F">
        <w:rPr>
          <w:rFonts w:ascii="Arial" w:eastAsia="Arial Unicode MS" w:hAnsi="Arial" w:cs="Arial"/>
        </w:rPr>
        <w:t xml:space="preserve"> 80</w:t>
      </w:r>
      <w:r w:rsidRPr="00AA4A6F">
        <w:rPr>
          <w:rFonts w:ascii="Arial" w:eastAsia="Arial Unicode MS" w:hAnsi="Arial" w:cs="Arial"/>
        </w:rPr>
        <w:t>％</w:t>
      </w:r>
    </w:p>
    <w:p w:rsidR="00147E7D" w:rsidRPr="00AA4A6F" w:rsidRDefault="00147E7D" w:rsidP="005466D6">
      <w:pPr>
        <w:pStyle w:val="Text"/>
        <w:spacing w:line="276" w:lineRule="auto"/>
        <w:rPr>
          <w:rFonts w:ascii="Arial" w:eastAsia="Arial Unicode MS" w:hAnsi="Arial" w:cs="Arial"/>
        </w:rPr>
      </w:pPr>
    </w:p>
    <w:p w:rsidR="00404E54" w:rsidRPr="00AA4A6F" w:rsidRDefault="00EB6A7A" w:rsidP="007278D0">
      <w:pPr>
        <w:pStyle w:val="Text"/>
        <w:numPr>
          <w:ilvl w:val="0"/>
          <w:numId w:val="30"/>
        </w:numPr>
        <w:spacing w:line="276" w:lineRule="auto"/>
        <w:rPr>
          <w:rFonts w:ascii="Arial" w:eastAsia="Arial Unicode MS" w:hAnsi="Arial" w:cs="Arial"/>
        </w:rPr>
      </w:pPr>
      <w:r w:rsidRPr="00AA4A6F">
        <w:rPr>
          <w:rFonts w:ascii="Arial" w:eastAsia="Arial Unicode MS" w:hAnsi="Arial" w:cs="Arial"/>
        </w:rPr>
        <w:t>冷热添加系统组合：</w:t>
      </w:r>
    </w:p>
    <w:p w:rsidR="00404E54" w:rsidRPr="00AA4A6F" w:rsidRDefault="00FB47F8" w:rsidP="00FB47F8">
      <w:pPr>
        <w:pStyle w:val="Text"/>
        <w:spacing w:line="276" w:lineRule="auto"/>
        <w:ind w:left="360"/>
        <w:rPr>
          <w:rFonts w:ascii="Arial" w:eastAsia="Arial Unicode MS" w:hAnsi="Arial" w:cs="Arial"/>
        </w:rPr>
      </w:pPr>
      <w:r w:rsidRPr="00AA4A6F">
        <w:rPr>
          <w:rFonts w:ascii="Arial" w:eastAsia="Arial Unicode MS" w:hAnsi="Arial" w:cs="Arial"/>
        </w:rPr>
        <w:t>如需大批量处理和高达</w:t>
      </w:r>
      <w:r w:rsidRPr="00AA4A6F">
        <w:rPr>
          <w:rFonts w:ascii="Arial" w:eastAsia="Arial Unicode MS" w:hAnsi="Arial" w:cs="Arial"/>
        </w:rPr>
        <w:t xml:space="preserve"> 80</w:t>
      </w:r>
      <w:r w:rsidR="004B1FE7">
        <w:rPr>
          <w:rFonts w:ascii="Arial" w:eastAsia="Arial Unicode MS" w:hAnsi="Arial" w:cs="Arial"/>
        </w:rPr>
        <w:t> </w:t>
      </w:r>
      <w:r w:rsidRPr="00AA4A6F">
        <w:rPr>
          <w:rFonts w:ascii="Arial" w:eastAsia="Arial Unicode MS" w:hAnsi="Arial" w:cs="Arial"/>
        </w:rPr>
        <w:t>％</w:t>
      </w:r>
      <w:r w:rsidRPr="00AA4A6F">
        <w:rPr>
          <w:rFonts w:ascii="Arial" w:eastAsia="Arial Unicode MS" w:hAnsi="Arial" w:cs="Arial"/>
        </w:rPr>
        <w:t xml:space="preserve"> </w:t>
      </w:r>
      <w:r w:rsidRPr="00AA4A6F">
        <w:rPr>
          <w:rFonts w:ascii="Arial" w:eastAsia="Arial Unicode MS" w:hAnsi="Arial" w:cs="Arial"/>
        </w:rPr>
        <w:t>的再生率，使用热添加系统是上佳之选。而额外安装的冷添加系统添加率可达</w:t>
      </w:r>
      <w:r w:rsidRPr="00AA4A6F">
        <w:rPr>
          <w:rFonts w:ascii="Arial" w:eastAsia="Arial Unicode MS" w:hAnsi="Arial" w:cs="Arial"/>
        </w:rPr>
        <w:t xml:space="preserve"> 40</w:t>
      </w:r>
      <w:r w:rsidR="004B1FE7">
        <w:rPr>
          <w:rFonts w:ascii="Arial" w:eastAsia="Arial Unicode MS" w:hAnsi="Arial" w:cs="Arial"/>
        </w:rPr>
        <w:t> </w:t>
      </w:r>
      <w:r w:rsidRPr="00AA4A6F">
        <w:rPr>
          <w:rFonts w:ascii="Arial" w:eastAsia="Arial Unicode MS" w:hAnsi="Arial" w:cs="Arial"/>
        </w:rPr>
        <w:t>％，为客户提供必要的灵活性。冷添加可满足</w:t>
      </w:r>
      <w:r w:rsidRPr="00AA4A6F">
        <w:rPr>
          <w:rFonts w:ascii="Arial" w:eastAsia="Arial Unicode MS" w:hAnsi="Arial" w:cs="Arial"/>
        </w:rPr>
        <w:t xml:space="preserve"> 2 </w:t>
      </w:r>
      <w:r w:rsidRPr="00AA4A6F">
        <w:rPr>
          <w:rFonts w:ascii="Arial" w:eastAsia="Arial Unicode MS" w:hAnsi="Arial" w:cs="Arial"/>
        </w:rPr>
        <w:t>吨以上的少量处理，而热添加系统则可用于大宗订单。</w:t>
      </w:r>
      <w:r w:rsidRPr="00AA4A6F">
        <w:rPr>
          <w:rFonts w:ascii="Arial" w:eastAsia="Arial Unicode MS" w:hAnsi="Arial" w:cs="Arial"/>
        </w:rPr>
        <w:t xml:space="preserve"> </w:t>
      </w:r>
    </w:p>
    <w:p w:rsidR="00404E54" w:rsidRPr="00AA4A6F" w:rsidRDefault="00404E54" w:rsidP="005466D6">
      <w:pPr>
        <w:pStyle w:val="Text"/>
        <w:spacing w:line="276" w:lineRule="auto"/>
        <w:rPr>
          <w:rFonts w:ascii="Arial" w:eastAsia="Arial Unicode MS" w:hAnsi="Arial" w:cs="Arial"/>
        </w:rPr>
      </w:pPr>
    </w:p>
    <w:p w:rsidR="00404E54" w:rsidRPr="00AA4A6F" w:rsidRDefault="00F46C83" w:rsidP="005466D6">
      <w:pPr>
        <w:pStyle w:val="Text"/>
        <w:spacing w:line="276" w:lineRule="auto"/>
        <w:rPr>
          <w:rFonts w:ascii="Arial" w:eastAsia="Arial Unicode MS" w:hAnsi="Arial" w:cs="Arial"/>
          <w:b/>
        </w:rPr>
      </w:pPr>
      <w:r w:rsidRPr="00AA4A6F">
        <w:rPr>
          <w:rFonts w:ascii="Arial" w:eastAsia="Arial Unicode MS" w:hAnsi="Arial" w:cs="Arial"/>
          <w:b/>
        </w:rPr>
        <w:t>大型</w:t>
      </w:r>
      <w:r w:rsidRPr="00AA4A6F">
        <w:rPr>
          <w:rFonts w:ascii="Arial" w:eastAsia="Arial Unicode MS" w:hAnsi="Arial" w:cs="Arial"/>
          <w:b/>
        </w:rPr>
        <w:t xml:space="preserve"> BA/RPP </w:t>
      </w:r>
      <w:r w:rsidRPr="00AA4A6F">
        <w:rPr>
          <w:rFonts w:ascii="Arial" w:eastAsia="Arial Unicode MS" w:hAnsi="Arial" w:cs="Arial"/>
          <w:b/>
        </w:rPr>
        <w:t>姊妹款的成熟系统现已沿用至</w:t>
      </w:r>
      <w:r w:rsidRPr="00AA4A6F">
        <w:rPr>
          <w:rFonts w:ascii="Arial" w:eastAsia="Arial Unicode MS" w:hAnsi="Arial" w:cs="Arial"/>
          <w:b/>
        </w:rPr>
        <w:t xml:space="preserve"> TBA </w:t>
      </w:r>
      <w:r w:rsidRPr="00AA4A6F">
        <w:rPr>
          <w:rFonts w:ascii="Arial" w:eastAsia="Arial Unicode MS" w:hAnsi="Arial" w:cs="Arial"/>
          <w:b/>
        </w:rPr>
        <w:t>系列</w:t>
      </w:r>
    </w:p>
    <w:p w:rsidR="00F46C83" w:rsidRPr="00AA4A6F" w:rsidRDefault="00F46C83" w:rsidP="005466D6">
      <w:pPr>
        <w:pStyle w:val="Text"/>
        <w:spacing w:line="276" w:lineRule="auto"/>
        <w:rPr>
          <w:rFonts w:ascii="Arial" w:eastAsia="Arial Unicode MS" w:hAnsi="Arial" w:cs="Arial"/>
        </w:rPr>
      </w:pPr>
      <w:r w:rsidRPr="00AA4A6F">
        <w:rPr>
          <w:rFonts w:ascii="Arial" w:eastAsia="Arial Unicode MS" w:hAnsi="Arial" w:cs="Arial"/>
        </w:rPr>
        <w:t>热再生过程的挑战在于使再生材料达到</w:t>
      </w:r>
      <w:r w:rsidRPr="00AA4A6F">
        <w:rPr>
          <w:rFonts w:ascii="Arial" w:eastAsia="Arial Unicode MS" w:hAnsi="Arial" w:cs="Arial"/>
        </w:rPr>
        <w:t xml:space="preserve"> 160</w:t>
      </w:r>
      <w:r w:rsidR="00BA06F4">
        <w:rPr>
          <w:rFonts w:ascii="Arial" w:eastAsia="Arial Unicode MS" w:hAnsi="Arial" w:cs="Arial"/>
        </w:rPr>
        <w:t> °C</w:t>
      </w:r>
      <w:r w:rsidRPr="00AA4A6F">
        <w:rPr>
          <w:rFonts w:ascii="Arial" w:eastAsia="Arial Unicode MS" w:hAnsi="Arial" w:cs="Arial"/>
        </w:rPr>
        <w:t xml:space="preserve"> </w:t>
      </w:r>
      <w:r w:rsidRPr="00AA4A6F">
        <w:rPr>
          <w:rFonts w:ascii="Arial" w:eastAsia="Arial Unicode MS" w:hAnsi="Arial" w:cs="Arial"/>
        </w:rPr>
        <w:t>的最佳加工温度，同时将排放值保持在标准范围内且所含的沥青不会燃烧</w:t>
      </w:r>
      <w:r w:rsidRPr="00AA4A6F">
        <w:rPr>
          <w:rFonts w:ascii="Arial" w:eastAsia="Arial Unicode MS" w:hAnsi="Arial" w:cs="Arial"/>
        </w:rPr>
        <w:t>——</w:t>
      </w:r>
      <w:r w:rsidRPr="00AA4A6F">
        <w:rPr>
          <w:rFonts w:ascii="Arial" w:eastAsia="Arial Unicode MS" w:hAnsi="Arial" w:cs="Arial"/>
        </w:rPr>
        <w:t>特别是未来会实行更为严格的标准或限值。</w:t>
      </w:r>
      <w:r w:rsidRPr="00AA4A6F">
        <w:rPr>
          <w:rFonts w:ascii="Arial" w:eastAsia="Arial Unicode MS" w:hAnsi="Arial" w:cs="Arial"/>
        </w:rPr>
        <w:t xml:space="preserve"> </w:t>
      </w:r>
    </w:p>
    <w:p w:rsidR="00F46C83" w:rsidRPr="00AA4A6F" w:rsidRDefault="00F46C83" w:rsidP="005466D6">
      <w:pPr>
        <w:pStyle w:val="Text"/>
        <w:spacing w:line="276" w:lineRule="auto"/>
        <w:rPr>
          <w:rFonts w:ascii="Arial" w:eastAsia="Arial Unicode MS" w:hAnsi="Arial" w:cs="Arial"/>
        </w:rPr>
      </w:pPr>
    </w:p>
    <w:p w:rsidR="00404E54" w:rsidRPr="00AA4A6F" w:rsidRDefault="00F46C83" w:rsidP="005466D6">
      <w:pPr>
        <w:pStyle w:val="Text"/>
        <w:spacing w:line="276" w:lineRule="auto"/>
        <w:rPr>
          <w:rFonts w:ascii="Arial" w:eastAsia="Arial Unicode MS" w:hAnsi="Arial" w:cs="Arial"/>
        </w:rPr>
      </w:pPr>
      <w:r w:rsidRPr="00AA4A6F">
        <w:rPr>
          <w:rFonts w:ascii="Arial" w:eastAsia="Arial Unicode MS" w:hAnsi="Arial" w:cs="Arial"/>
        </w:rPr>
        <w:t>为应对这些潜在的利益冲突，边宁荷夫高温气体发生器成为环保、面向未来且投资安全的解决方案。其中，同原生骨料一样，再生材料由</w:t>
      </w:r>
      <w:r w:rsidRPr="00AA4A6F">
        <w:rPr>
          <w:rFonts w:ascii="Arial" w:eastAsia="Arial Unicode MS" w:hAnsi="Arial" w:cs="Arial"/>
        </w:rPr>
        <w:t xml:space="preserve"> EVO</w:t>
      </w:r>
      <w:r w:rsidR="004B1FE7">
        <w:rPr>
          <w:rFonts w:ascii="Arial" w:eastAsia="Arial Unicode MS" w:hAnsi="Arial" w:cs="Arial"/>
        </w:rPr>
        <w:t> </w:t>
      </w:r>
      <w:r w:rsidRPr="00AA4A6F">
        <w:rPr>
          <w:rFonts w:ascii="Arial" w:eastAsia="Arial Unicode MS" w:hAnsi="Arial" w:cs="Arial"/>
        </w:rPr>
        <w:t xml:space="preserve">JET </w:t>
      </w:r>
      <w:r w:rsidRPr="00AA4A6F">
        <w:rPr>
          <w:rFonts w:ascii="Arial" w:eastAsia="Arial Unicode MS" w:hAnsi="Arial" w:cs="Arial"/>
        </w:rPr>
        <w:t>燃烧器加热，但该过程在采用逆流方式的再生滚筒中间接完成。根据所用再生材料的质量，添加量甚至可达</w:t>
      </w:r>
      <w:r w:rsidRPr="00AA4A6F">
        <w:rPr>
          <w:rFonts w:ascii="Arial" w:eastAsia="Arial Unicode MS" w:hAnsi="Arial" w:cs="Arial"/>
        </w:rPr>
        <w:t xml:space="preserve"> 90</w:t>
      </w:r>
      <w:r w:rsidR="004B1FE7">
        <w:rPr>
          <w:rFonts w:ascii="Arial" w:eastAsia="Arial Unicode MS" w:hAnsi="Arial" w:cs="Arial"/>
        </w:rPr>
        <w:t> </w:t>
      </w:r>
      <w:r w:rsidRPr="00AA4A6F">
        <w:rPr>
          <w:rFonts w:ascii="Arial" w:eastAsia="Arial Unicode MS" w:hAnsi="Arial" w:cs="Arial"/>
        </w:rPr>
        <w:t>％</w:t>
      </w:r>
      <w:r w:rsidRPr="00AA4A6F">
        <w:rPr>
          <w:rFonts w:ascii="Arial" w:eastAsia="Arial Unicode MS" w:hAnsi="Arial" w:cs="Arial"/>
        </w:rPr>
        <w:t xml:space="preserve"> </w:t>
      </w:r>
      <w:r w:rsidRPr="00AA4A6F">
        <w:rPr>
          <w:rFonts w:ascii="Arial" w:eastAsia="Arial Unicode MS" w:hAnsi="Arial" w:cs="Arial"/>
        </w:rPr>
        <w:t>以上。</w:t>
      </w:r>
    </w:p>
    <w:p w:rsidR="00F46C83" w:rsidRPr="00AA4A6F" w:rsidRDefault="00F46C83" w:rsidP="00F46C83">
      <w:pPr>
        <w:pStyle w:val="Text"/>
        <w:spacing w:line="276" w:lineRule="auto"/>
        <w:rPr>
          <w:rFonts w:ascii="Arial" w:eastAsia="Arial Unicode MS" w:hAnsi="Arial" w:cs="Arial"/>
        </w:rPr>
      </w:pPr>
    </w:p>
    <w:p w:rsidR="00F46C83" w:rsidRPr="00AA4A6F" w:rsidRDefault="00F46C83" w:rsidP="00F46C83">
      <w:pPr>
        <w:pStyle w:val="Text"/>
        <w:spacing w:line="276" w:lineRule="auto"/>
        <w:rPr>
          <w:rFonts w:ascii="Arial" w:eastAsia="Arial Unicode MS" w:hAnsi="Arial" w:cs="Arial"/>
          <w:b/>
        </w:rPr>
      </w:pPr>
      <w:r w:rsidRPr="00AA4A6F">
        <w:rPr>
          <w:rFonts w:ascii="Arial" w:eastAsia="Arial Unicode MS" w:hAnsi="Arial" w:cs="Arial"/>
          <w:b/>
        </w:rPr>
        <w:t>节能环保的回收沥青料处理</w:t>
      </w:r>
    </w:p>
    <w:p w:rsidR="00F46C83" w:rsidRPr="00AA4A6F" w:rsidRDefault="00F46C83" w:rsidP="00F46C83">
      <w:pPr>
        <w:pStyle w:val="Text"/>
        <w:spacing w:line="276" w:lineRule="auto"/>
        <w:rPr>
          <w:rFonts w:ascii="Arial" w:eastAsia="Arial Unicode MS" w:hAnsi="Arial" w:cs="Arial"/>
        </w:rPr>
      </w:pPr>
      <w:r w:rsidRPr="00AA4A6F">
        <w:rPr>
          <w:rFonts w:ascii="Arial" w:eastAsia="Arial Unicode MS" w:hAnsi="Arial" w:cs="Arial"/>
        </w:rPr>
        <w:t>不同于传统的再生平行滚筒，所采用的逆流式再生滚筒利用间接热气加热，由此将材料逆向输送至热源。因此，</w:t>
      </w:r>
      <w:r w:rsidRPr="00AA4A6F">
        <w:rPr>
          <w:rFonts w:ascii="Arial" w:eastAsia="Arial Unicode MS" w:hAnsi="Arial" w:cs="Arial"/>
        </w:rPr>
        <w:t>160</w:t>
      </w:r>
      <w:r w:rsidR="00BA06F4">
        <w:rPr>
          <w:rFonts w:ascii="Arial" w:eastAsia="Arial Unicode MS" w:hAnsi="Arial" w:cs="Arial"/>
        </w:rPr>
        <w:t> °C</w:t>
      </w:r>
      <w:r w:rsidRPr="00AA4A6F">
        <w:rPr>
          <w:rFonts w:ascii="Arial" w:eastAsia="Arial Unicode MS" w:hAnsi="Arial" w:cs="Arial"/>
        </w:rPr>
        <w:t xml:space="preserve"> </w:t>
      </w:r>
      <w:r w:rsidRPr="00AA4A6F">
        <w:rPr>
          <w:rFonts w:ascii="Arial" w:eastAsia="Arial Unicode MS" w:hAnsi="Arial" w:cs="Arial"/>
        </w:rPr>
        <w:t>的出口温度即为后续加工温度，而废气温度仅为约</w:t>
      </w:r>
      <w:r w:rsidRPr="00AA4A6F">
        <w:rPr>
          <w:rFonts w:ascii="Arial" w:eastAsia="Arial Unicode MS" w:hAnsi="Arial" w:cs="Arial"/>
        </w:rPr>
        <w:t xml:space="preserve"> 100</w:t>
      </w:r>
      <w:r w:rsidR="00BA06F4">
        <w:rPr>
          <w:rFonts w:ascii="Arial" w:eastAsia="Arial Unicode MS" w:hAnsi="Arial" w:cs="Arial"/>
        </w:rPr>
        <w:t> °C</w:t>
      </w:r>
      <w:r w:rsidRPr="00AA4A6F">
        <w:rPr>
          <w:rFonts w:ascii="Arial" w:eastAsia="Arial Unicode MS" w:hAnsi="Arial" w:cs="Arial"/>
        </w:rPr>
        <w:t>，但却高于露点。这为沥青搅拌设备运营商带来核心工艺优势：在传统的顺流再生添加中，所产生的废气排放温度限制在</w:t>
      </w:r>
      <w:r w:rsidRPr="00AA4A6F">
        <w:rPr>
          <w:rFonts w:ascii="Arial" w:eastAsia="Arial Unicode MS" w:hAnsi="Arial" w:cs="Arial"/>
        </w:rPr>
        <w:t xml:space="preserve"> 130</w:t>
      </w:r>
      <w:r w:rsidR="00BA06F4">
        <w:rPr>
          <w:rFonts w:ascii="Arial" w:eastAsia="Arial Unicode MS" w:hAnsi="Arial" w:cs="Arial"/>
        </w:rPr>
        <w:t> °C</w:t>
      </w:r>
      <w:r w:rsidRPr="00AA4A6F">
        <w:rPr>
          <w:rFonts w:ascii="Arial" w:eastAsia="Arial Unicode MS" w:hAnsi="Arial" w:cs="Arial"/>
        </w:rPr>
        <w:t>，但物理废气温度相对更高，这导致能量消耗增加和除尘负荷上升。为达到</w:t>
      </w:r>
      <w:r w:rsidRPr="00AA4A6F">
        <w:rPr>
          <w:rFonts w:ascii="Arial" w:eastAsia="Arial Unicode MS" w:hAnsi="Arial" w:cs="Arial"/>
        </w:rPr>
        <w:t xml:space="preserve"> 160</w:t>
      </w:r>
      <w:r w:rsidR="00BA06F4">
        <w:rPr>
          <w:rFonts w:ascii="Arial" w:eastAsia="Arial Unicode MS" w:hAnsi="Arial" w:cs="Arial"/>
        </w:rPr>
        <w:t> °C</w:t>
      </w:r>
      <w:r w:rsidRPr="00AA4A6F">
        <w:rPr>
          <w:rFonts w:ascii="Arial" w:eastAsia="Arial Unicode MS" w:hAnsi="Arial" w:cs="Arial"/>
        </w:rPr>
        <w:t xml:space="preserve"> </w:t>
      </w:r>
      <w:r w:rsidRPr="00AA4A6F">
        <w:rPr>
          <w:rFonts w:ascii="Arial" w:eastAsia="Arial Unicode MS" w:hAnsi="Arial" w:cs="Arial"/>
        </w:rPr>
        <w:t>的混合料温度，必须过度加热原生骨料。</w:t>
      </w:r>
      <w:r w:rsidRPr="00AA4A6F">
        <w:rPr>
          <w:rFonts w:ascii="Arial" w:eastAsia="Arial Unicode MS" w:hAnsi="Arial" w:cs="Arial"/>
        </w:rPr>
        <w:t xml:space="preserve"> </w:t>
      </w:r>
    </w:p>
    <w:p w:rsidR="00F46C83" w:rsidRPr="00AA4A6F" w:rsidRDefault="00F46C83" w:rsidP="00F46C83">
      <w:pPr>
        <w:pStyle w:val="Text"/>
        <w:spacing w:line="276" w:lineRule="auto"/>
        <w:rPr>
          <w:rFonts w:ascii="Arial" w:eastAsia="Arial Unicode MS" w:hAnsi="Arial" w:cs="Arial"/>
        </w:rPr>
      </w:pPr>
    </w:p>
    <w:p w:rsidR="00F46C83" w:rsidRPr="00AA4A6F" w:rsidRDefault="00F46C83" w:rsidP="00F46C83">
      <w:pPr>
        <w:pStyle w:val="Text"/>
        <w:spacing w:line="276" w:lineRule="auto"/>
        <w:rPr>
          <w:rFonts w:ascii="Arial" w:eastAsia="Arial Unicode MS" w:hAnsi="Arial" w:cs="Arial"/>
        </w:rPr>
      </w:pPr>
      <w:r w:rsidRPr="00AA4A6F">
        <w:rPr>
          <w:rFonts w:ascii="Arial" w:eastAsia="Arial Unicode MS" w:hAnsi="Arial" w:cs="Arial"/>
        </w:rPr>
        <w:lastRenderedPageBreak/>
        <w:t>EVO</w:t>
      </w:r>
      <w:r w:rsidR="004B1FE7">
        <w:rPr>
          <w:rFonts w:ascii="Arial" w:eastAsia="Arial Unicode MS" w:hAnsi="Arial" w:cs="Arial"/>
        </w:rPr>
        <w:t> </w:t>
      </w:r>
      <w:r w:rsidRPr="00AA4A6F">
        <w:rPr>
          <w:rFonts w:ascii="Arial" w:eastAsia="Arial Unicode MS" w:hAnsi="Arial" w:cs="Arial"/>
        </w:rPr>
        <w:t xml:space="preserve">JET </w:t>
      </w:r>
      <w:r w:rsidRPr="00AA4A6F">
        <w:rPr>
          <w:rFonts w:ascii="Arial" w:eastAsia="Arial Unicode MS" w:hAnsi="Arial" w:cs="Arial"/>
        </w:rPr>
        <w:t>燃烧器可照常使用不同的燃料进行燃烧，提供干燥和加热再生材料所需的必要热能。</w:t>
      </w:r>
      <w:r w:rsidR="004B1FE7">
        <w:rPr>
          <w:rFonts w:ascii="Arial" w:eastAsia="Arial Unicode MS" w:hAnsi="Arial" w:cs="Arial"/>
        </w:rPr>
        <w:br/>
      </w:r>
      <w:r w:rsidRPr="00AA4A6F">
        <w:rPr>
          <w:rFonts w:ascii="Arial" w:eastAsia="Arial Unicode MS" w:hAnsi="Arial" w:cs="Arial"/>
        </w:rPr>
        <w:t>产生的热空气同样以逆流方式与循环空气充分混合。其中，来自循环空气的碳氢化合物（</w:t>
      </w:r>
      <w:r w:rsidR="00FC140D">
        <w:rPr>
          <w:rFonts w:ascii="Arial" w:eastAsia="Arial Unicode MS" w:hAnsi="Arial" w:cs="Arial"/>
        </w:rPr>
        <w:t>“</w:t>
      </w:r>
      <w:proofErr w:type="spellStart"/>
      <w:r w:rsidR="00FC140D" w:rsidRPr="00AA4A6F">
        <w:rPr>
          <w:rFonts w:ascii="Arial" w:eastAsia="Arial Unicode MS" w:hAnsi="Arial" w:cs="Arial"/>
        </w:rPr>
        <w:t>Cges</w:t>
      </w:r>
      <w:proofErr w:type="spellEnd"/>
      <w:r w:rsidR="00FC140D">
        <w:rPr>
          <w:rFonts w:ascii="Arial" w:eastAsia="Arial Unicode MS" w:hAnsi="Arial" w:cs="Arial"/>
        </w:rPr>
        <w:t>”</w:t>
      </w:r>
      <w:r w:rsidRPr="00AA4A6F">
        <w:rPr>
          <w:rFonts w:ascii="Arial" w:eastAsia="Arial Unicode MS" w:hAnsi="Arial" w:cs="Arial"/>
        </w:rPr>
        <w:t>）几乎完全去除。</w:t>
      </w:r>
    </w:p>
    <w:p w:rsidR="00F46C83" w:rsidRPr="00AA4A6F" w:rsidRDefault="00F46C83" w:rsidP="00F46C83">
      <w:pPr>
        <w:pStyle w:val="Text"/>
        <w:spacing w:line="276" w:lineRule="auto"/>
        <w:rPr>
          <w:rFonts w:ascii="Arial" w:eastAsia="Arial Unicode MS" w:hAnsi="Arial" w:cs="Arial"/>
        </w:rPr>
      </w:pPr>
    </w:p>
    <w:p w:rsidR="00F46C83" w:rsidRPr="00AA4A6F" w:rsidRDefault="00F46C83" w:rsidP="00F46C83">
      <w:pPr>
        <w:pStyle w:val="Text"/>
        <w:spacing w:line="276" w:lineRule="auto"/>
        <w:rPr>
          <w:rFonts w:ascii="Arial" w:eastAsia="Arial Unicode MS" w:hAnsi="Arial" w:cs="Arial"/>
        </w:rPr>
      </w:pPr>
      <w:r w:rsidRPr="00AA4A6F">
        <w:rPr>
          <w:rFonts w:ascii="Arial" w:eastAsia="Arial Unicode MS" w:hAnsi="Arial" w:cs="Arial"/>
        </w:rPr>
        <w:t>因此，边宁荷夫高温气体发生器为高效节能、经济效益和主动环保作出卓有成效的贡献。</w:t>
      </w:r>
    </w:p>
    <w:p w:rsidR="00404E54" w:rsidRPr="00AA4A6F" w:rsidRDefault="00404E54" w:rsidP="005466D6">
      <w:pPr>
        <w:pStyle w:val="Text"/>
        <w:spacing w:line="276" w:lineRule="auto"/>
        <w:rPr>
          <w:rFonts w:ascii="Arial" w:eastAsia="Arial Unicode MS" w:hAnsi="Arial" w:cs="Arial"/>
        </w:rPr>
      </w:pPr>
    </w:p>
    <w:p w:rsidR="00F46C83" w:rsidRPr="00AA4A6F" w:rsidRDefault="00F46C83" w:rsidP="00F46C83">
      <w:pPr>
        <w:pStyle w:val="Text"/>
        <w:spacing w:line="276" w:lineRule="auto"/>
        <w:rPr>
          <w:rFonts w:ascii="Arial" w:eastAsia="Arial Unicode MS" w:hAnsi="Arial" w:cs="Arial"/>
          <w:b/>
        </w:rPr>
      </w:pPr>
    </w:p>
    <w:p w:rsidR="00F46C83" w:rsidRPr="00AA4A6F" w:rsidRDefault="00F46C83" w:rsidP="00F46C83">
      <w:pPr>
        <w:pStyle w:val="Text"/>
        <w:spacing w:line="276" w:lineRule="auto"/>
        <w:rPr>
          <w:rFonts w:ascii="Arial" w:eastAsia="Arial Unicode MS" w:hAnsi="Arial" w:cs="Arial"/>
          <w:b/>
        </w:rPr>
      </w:pPr>
    </w:p>
    <w:p w:rsidR="00F46C83" w:rsidRPr="00AA4A6F" w:rsidRDefault="00F46C83" w:rsidP="00F46C83">
      <w:pPr>
        <w:pStyle w:val="Text"/>
        <w:spacing w:line="276" w:lineRule="auto"/>
        <w:rPr>
          <w:rFonts w:ascii="Arial" w:eastAsia="Arial Unicode MS" w:hAnsi="Arial" w:cs="Arial"/>
          <w:b/>
        </w:rPr>
      </w:pPr>
      <w:r w:rsidRPr="00AA4A6F">
        <w:rPr>
          <w:rFonts w:ascii="Arial" w:eastAsia="Arial Unicode MS" w:hAnsi="Arial" w:cs="Arial"/>
          <w:b/>
        </w:rPr>
        <w:t>边宁荷夫高温气体发生器的亮点：</w:t>
      </w:r>
    </w:p>
    <w:p w:rsidR="00F46C83" w:rsidRPr="00AA4A6F" w:rsidRDefault="00F46C83" w:rsidP="00F46C83">
      <w:pPr>
        <w:pStyle w:val="Text"/>
        <w:spacing w:line="276" w:lineRule="auto"/>
        <w:rPr>
          <w:rFonts w:ascii="Arial" w:eastAsia="Arial Unicode MS" w:hAnsi="Arial" w:cs="Arial"/>
          <w:b/>
        </w:rPr>
      </w:pPr>
    </w:p>
    <w:p w:rsidR="00F46C83" w:rsidRPr="00AA4A6F" w:rsidRDefault="00F46C83" w:rsidP="00F46C83">
      <w:pPr>
        <w:pStyle w:val="Text"/>
        <w:numPr>
          <w:ilvl w:val="0"/>
          <w:numId w:val="29"/>
        </w:numPr>
        <w:spacing w:line="276" w:lineRule="auto"/>
        <w:rPr>
          <w:rFonts w:ascii="Arial" w:eastAsia="Arial Unicode MS" w:hAnsi="Arial" w:cs="Arial"/>
        </w:rPr>
      </w:pPr>
      <w:r w:rsidRPr="00AA4A6F">
        <w:rPr>
          <w:rFonts w:ascii="Arial" w:eastAsia="Arial Unicode MS" w:hAnsi="Arial" w:cs="Arial"/>
        </w:rPr>
        <w:t>经济：再生添加率得以显着提高</w:t>
      </w:r>
      <w:r w:rsidRPr="00AA4A6F">
        <w:rPr>
          <w:rFonts w:ascii="Arial" w:eastAsia="Arial Unicode MS" w:hAnsi="Arial" w:cs="Arial"/>
        </w:rPr>
        <w:t>——</w:t>
      </w:r>
      <w:r w:rsidRPr="00AA4A6F">
        <w:rPr>
          <w:rFonts w:ascii="Arial" w:eastAsia="Arial Unicode MS" w:hAnsi="Arial" w:cs="Arial"/>
        </w:rPr>
        <w:t>根据质量可达</w:t>
      </w:r>
      <w:r w:rsidRPr="00AA4A6F">
        <w:rPr>
          <w:rFonts w:ascii="Arial" w:eastAsia="Arial Unicode MS" w:hAnsi="Arial" w:cs="Arial"/>
        </w:rPr>
        <w:t xml:space="preserve"> 90 + X</w:t>
      </w:r>
      <w:r w:rsidRPr="00AA4A6F">
        <w:rPr>
          <w:rFonts w:ascii="Arial" w:eastAsia="Arial Unicode MS" w:hAnsi="Arial" w:cs="Arial"/>
        </w:rPr>
        <w:t>％</w:t>
      </w:r>
      <w:r w:rsidRPr="00AA4A6F">
        <w:rPr>
          <w:rFonts w:ascii="Arial" w:eastAsia="Arial Unicode MS" w:hAnsi="Arial" w:cs="Arial"/>
        </w:rPr>
        <w:t xml:space="preserve"> </w:t>
      </w:r>
      <w:r w:rsidRPr="00AA4A6F">
        <w:rPr>
          <w:rFonts w:ascii="Arial" w:eastAsia="Arial Unicode MS" w:hAnsi="Arial" w:cs="Arial"/>
        </w:rPr>
        <w:t>以上。这无疑是一项切实获益。</w:t>
      </w:r>
    </w:p>
    <w:p w:rsidR="00F46C83" w:rsidRPr="00AA4A6F" w:rsidRDefault="00F46C83" w:rsidP="00F46C83">
      <w:pPr>
        <w:pStyle w:val="Text"/>
        <w:spacing w:line="276" w:lineRule="auto"/>
        <w:rPr>
          <w:rFonts w:ascii="Arial" w:eastAsia="Arial Unicode MS" w:hAnsi="Arial" w:cs="Arial"/>
        </w:rPr>
      </w:pPr>
    </w:p>
    <w:p w:rsidR="00F46C83" w:rsidRPr="00AA4A6F" w:rsidRDefault="00F46C83" w:rsidP="00F46C83">
      <w:pPr>
        <w:pStyle w:val="Text"/>
        <w:numPr>
          <w:ilvl w:val="0"/>
          <w:numId w:val="29"/>
        </w:numPr>
        <w:spacing w:line="276" w:lineRule="auto"/>
        <w:rPr>
          <w:rFonts w:ascii="Arial" w:eastAsia="Arial Unicode MS" w:hAnsi="Arial" w:cs="Arial"/>
        </w:rPr>
      </w:pPr>
      <w:r w:rsidRPr="00AA4A6F">
        <w:rPr>
          <w:rFonts w:ascii="Arial" w:eastAsia="Arial Unicode MS" w:hAnsi="Arial" w:cs="Arial"/>
        </w:rPr>
        <w:t>节能：设备运行的总体能量需求下降。</w:t>
      </w:r>
      <w:r w:rsidRPr="00AA4A6F">
        <w:rPr>
          <w:rFonts w:ascii="Arial" w:eastAsia="Arial Unicode MS" w:hAnsi="Arial" w:cs="Arial"/>
        </w:rPr>
        <w:t xml:space="preserve"> </w:t>
      </w:r>
    </w:p>
    <w:p w:rsidR="00F46C83" w:rsidRPr="00AA4A6F" w:rsidRDefault="00F46C83" w:rsidP="00F46C83">
      <w:pPr>
        <w:pStyle w:val="Text"/>
        <w:spacing w:line="276" w:lineRule="auto"/>
        <w:rPr>
          <w:rFonts w:ascii="Arial" w:eastAsia="Arial Unicode MS" w:hAnsi="Arial" w:cs="Arial"/>
        </w:rPr>
      </w:pPr>
    </w:p>
    <w:p w:rsidR="00F46C83" w:rsidRPr="00AA4A6F" w:rsidRDefault="00F46C83" w:rsidP="00F46C83">
      <w:pPr>
        <w:pStyle w:val="Text"/>
        <w:numPr>
          <w:ilvl w:val="0"/>
          <w:numId w:val="29"/>
        </w:numPr>
        <w:spacing w:line="276" w:lineRule="auto"/>
        <w:rPr>
          <w:rFonts w:ascii="Arial" w:eastAsia="Arial Unicode MS" w:hAnsi="Arial" w:cs="Arial"/>
        </w:rPr>
      </w:pPr>
      <w:r w:rsidRPr="00AA4A6F">
        <w:rPr>
          <w:rFonts w:ascii="Arial" w:eastAsia="Arial Unicode MS" w:hAnsi="Arial" w:cs="Arial"/>
        </w:rPr>
        <w:t>环保：通过使用高温气体发生器，排放值远低于标准范围。（符合</w:t>
      </w:r>
      <w:r w:rsidRPr="00AA4A6F">
        <w:rPr>
          <w:rFonts w:ascii="Arial" w:eastAsia="Arial Unicode MS" w:hAnsi="Arial" w:cs="Arial"/>
        </w:rPr>
        <w:t xml:space="preserve"> TA-Luft </w:t>
      </w:r>
      <w:r w:rsidRPr="00AA4A6F">
        <w:rPr>
          <w:rFonts w:ascii="Arial" w:eastAsia="Arial Unicode MS" w:hAnsi="Arial" w:cs="Arial"/>
        </w:rPr>
        <w:t>标准的要求）</w:t>
      </w:r>
    </w:p>
    <w:p w:rsidR="00404E54" w:rsidRPr="00AA4A6F" w:rsidRDefault="00404E54" w:rsidP="005466D6">
      <w:pPr>
        <w:pStyle w:val="Text"/>
        <w:spacing w:line="276" w:lineRule="auto"/>
        <w:rPr>
          <w:rFonts w:ascii="Arial" w:eastAsia="Arial Unicode MS" w:hAnsi="Arial" w:cs="Arial"/>
        </w:rPr>
      </w:pPr>
    </w:p>
    <w:p w:rsidR="00404E54" w:rsidRPr="00AA4A6F" w:rsidRDefault="00404E54" w:rsidP="005466D6">
      <w:pPr>
        <w:pStyle w:val="Text"/>
        <w:spacing w:line="276" w:lineRule="auto"/>
        <w:rPr>
          <w:rFonts w:ascii="Arial" w:eastAsia="Arial Unicode MS" w:hAnsi="Arial" w:cs="Arial"/>
        </w:rPr>
      </w:pPr>
    </w:p>
    <w:p w:rsidR="004B1FE7" w:rsidRDefault="004B1FE7" w:rsidP="005466D6">
      <w:pPr>
        <w:pStyle w:val="Text"/>
        <w:spacing w:line="276" w:lineRule="auto"/>
        <w:rPr>
          <w:rFonts w:ascii="Arial" w:eastAsia="Arial Unicode MS" w:hAnsi="Arial" w:cs="Arial"/>
        </w:rPr>
      </w:pPr>
      <w:r>
        <w:rPr>
          <w:rFonts w:ascii="Arial" w:eastAsia="Arial Unicode MS" w:hAnsi="Arial" w:cs="Arial"/>
        </w:rPr>
        <w:br w:type="page"/>
      </w:r>
    </w:p>
    <w:p w:rsidR="002B5FF2" w:rsidRPr="00AA4A6F" w:rsidRDefault="002B5FF2" w:rsidP="005466D6">
      <w:pPr>
        <w:pStyle w:val="Text"/>
        <w:spacing w:line="276" w:lineRule="auto"/>
        <w:rPr>
          <w:rStyle w:val="Hervorhebung"/>
          <w:rFonts w:ascii="Arial" w:eastAsia="Arial Unicode MS" w:hAnsi="Arial" w:cs="Arial"/>
        </w:rPr>
      </w:pPr>
    </w:p>
    <w:tbl>
      <w:tblPr>
        <w:tblStyle w:val="Basic"/>
        <w:tblW w:w="0" w:type="auto"/>
        <w:tblCellSpacing w:w="71" w:type="dxa"/>
        <w:tblLook w:val="04A0" w:firstRow="1" w:lastRow="0" w:firstColumn="1" w:lastColumn="0" w:noHBand="0" w:noVBand="1"/>
      </w:tblPr>
      <w:tblGrid>
        <w:gridCol w:w="5104"/>
        <w:gridCol w:w="4704"/>
      </w:tblGrid>
      <w:tr w:rsidR="00D166AC" w:rsidRPr="00AA4A6F" w:rsidTr="00411224">
        <w:trPr>
          <w:cnfStyle w:val="100000000000" w:firstRow="1" w:lastRow="0" w:firstColumn="0" w:lastColumn="0" w:oddVBand="0" w:evenVBand="0" w:oddHBand="0" w:evenHBand="0" w:firstRowFirstColumn="0" w:firstRowLastColumn="0" w:lastRowFirstColumn="0" w:lastRowLastColumn="0"/>
          <w:tblCellSpacing w:w="71" w:type="dxa"/>
        </w:trPr>
        <w:tc>
          <w:tcPr>
            <w:tcW w:w="4891" w:type="dxa"/>
            <w:tcBorders>
              <w:right w:val="single" w:sz="4" w:space="0" w:color="auto"/>
            </w:tcBorders>
          </w:tcPr>
          <w:p w:rsidR="00F631EC" w:rsidRPr="00AA4A6F" w:rsidRDefault="00404E54" w:rsidP="00D166AC">
            <w:pPr>
              <w:rPr>
                <w:rFonts w:ascii="Arial" w:eastAsia="Arial Unicode MS" w:hAnsi="Arial" w:cs="Arial"/>
              </w:rPr>
            </w:pPr>
            <w:r w:rsidRPr="00AA4A6F">
              <w:rPr>
                <w:rFonts w:ascii="Arial" w:eastAsia="Arial Unicode MS" w:hAnsi="Arial" w:cs="Arial"/>
                <w:noProof/>
              </w:rPr>
              <w:drawing>
                <wp:inline distT="0" distB="0" distL="0" distR="0" wp14:anchorId="4C4D28C7" wp14:editId="47222778">
                  <wp:extent cx="2979683" cy="1922571"/>
                  <wp:effectExtent l="0" t="0" r="0" b="190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985318" cy="1926207"/>
                          </a:xfrm>
                          <a:prstGeom prst="rect">
                            <a:avLst/>
                          </a:prstGeom>
                        </pic:spPr>
                      </pic:pic>
                    </a:graphicData>
                  </a:graphic>
                </wp:inline>
              </w:drawing>
            </w:r>
          </w:p>
          <w:p w:rsidR="00F631EC" w:rsidRPr="00AA4A6F" w:rsidRDefault="00F631EC" w:rsidP="00D166AC">
            <w:pPr>
              <w:rPr>
                <w:rFonts w:ascii="Arial" w:eastAsia="Arial Unicode MS" w:hAnsi="Arial" w:cs="Arial"/>
              </w:rPr>
            </w:pPr>
          </w:p>
          <w:p w:rsidR="00F631EC" w:rsidRPr="00AA4A6F" w:rsidRDefault="00F631EC" w:rsidP="00D166AC">
            <w:pPr>
              <w:rPr>
                <w:rFonts w:ascii="Arial" w:eastAsia="Arial Unicode MS" w:hAnsi="Arial" w:cs="Arial"/>
              </w:rPr>
            </w:pPr>
          </w:p>
          <w:p w:rsidR="00411224" w:rsidRPr="00AA4A6F" w:rsidRDefault="00411224" w:rsidP="00D166AC">
            <w:pPr>
              <w:rPr>
                <w:rFonts w:ascii="Arial" w:eastAsia="Arial Unicode MS" w:hAnsi="Arial" w:cs="Arial"/>
              </w:rPr>
            </w:pPr>
          </w:p>
          <w:p w:rsidR="00F631EC" w:rsidRPr="00AA4A6F" w:rsidRDefault="00404E54" w:rsidP="00D166AC">
            <w:pPr>
              <w:rPr>
                <w:rFonts w:ascii="Arial" w:eastAsia="Arial Unicode MS" w:hAnsi="Arial" w:cs="Arial"/>
              </w:rPr>
            </w:pPr>
            <w:r w:rsidRPr="00AA4A6F">
              <w:rPr>
                <w:rFonts w:ascii="Arial" w:eastAsia="Arial Unicode MS" w:hAnsi="Arial" w:cs="Arial"/>
                <w:noProof/>
              </w:rPr>
              <w:drawing>
                <wp:inline distT="0" distB="0" distL="0" distR="0" wp14:anchorId="5537DDFF" wp14:editId="5B4C5F18">
                  <wp:extent cx="2979683" cy="2126580"/>
                  <wp:effectExtent l="0" t="0" r="0" b="762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985885" cy="2131006"/>
                          </a:xfrm>
                          <a:prstGeom prst="rect">
                            <a:avLst/>
                          </a:prstGeom>
                        </pic:spPr>
                      </pic:pic>
                    </a:graphicData>
                  </a:graphic>
                </wp:inline>
              </w:drawing>
            </w:r>
          </w:p>
          <w:p w:rsidR="00F631EC" w:rsidRPr="00AA4A6F" w:rsidRDefault="00F631EC" w:rsidP="00D166AC">
            <w:pPr>
              <w:rPr>
                <w:rFonts w:ascii="Arial" w:eastAsia="Arial Unicode MS" w:hAnsi="Arial" w:cs="Arial"/>
              </w:rPr>
            </w:pPr>
          </w:p>
          <w:p w:rsidR="00F631EC" w:rsidRPr="00AA4A6F" w:rsidRDefault="00F631EC" w:rsidP="00D166AC">
            <w:pPr>
              <w:rPr>
                <w:rFonts w:ascii="Arial" w:eastAsia="Arial Unicode MS" w:hAnsi="Arial" w:cs="Arial"/>
              </w:rPr>
            </w:pPr>
          </w:p>
          <w:p w:rsidR="007E77C8" w:rsidRPr="00AA4A6F" w:rsidRDefault="00404E54" w:rsidP="00D166AC">
            <w:pPr>
              <w:rPr>
                <w:rFonts w:ascii="Arial" w:eastAsia="Arial Unicode MS" w:hAnsi="Arial" w:cs="Arial"/>
              </w:rPr>
            </w:pPr>
            <w:r w:rsidRPr="00AA4A6F">
              <w:rPr>
                <w:rFonts w:ascii="Arial" w:eastAsia="Arial Unicode MS" w:hAnsi="Arial" w:cs="Arial"/>
                <w:noProof/>
              </w:rPr>
              <w:drawing>
                <wp:inline distT="0" distB="0" distL="0" distR="0" wp14:anchorId="1BE9054C" wp14:editId="557CE576">
                  <wp:extent cx="2979683" cy="2487399"/>
                  <wp:effectExtent l="0" t="0" r="0" b="825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011665" cy="2514097"/>
                          </a:xfrm>
                          <a:prstGeom prst="rect">
                            <a:avLst/>
                          </a:prstGeom>
                        </pic:spPr>
                      </pic:pic>
                    </a:graphicData>
                  </a:graphic>
                </wp:inline>
              </w:drawing>
            </w:r>
          </w:p>
          <w:p w:rsidR="00FB47F8" w:rsidRPr="00AA4A6F" w:rsidRDefault="00FB47F8" w:rsidP="00D166AC">
            <w:pPr>
              <w:rPr>
                <w:rFonts w:ascii="Arial" w:eastAsia="Arial Unicode MS" w:hAnsi="Arial" w:cs="Arial"/>
              </w:rPr>
            </w:pPr>
          </w:p>
          <w:p w:rsidR="00FB47F8" w:rsidRPr="00AA4A6F" w:rsidRDefault="00FB47F8" w:rsidP="00D166AC">
            <w:pPr>
              <w:rPr>
                <w:rFonts w:ascii="Arial" w:eastAsia="Arial Unicode MS" w:hAnsi="Arial" w:cs="Arial"/>
              </w:rPr>
            </w:pPr>
          </w:p>
          <w:p w:rsidR="00FB47F8" w:rsidRPr="00AA4A6F" w:rsidRDefault="00FB47F8" w:rsidP="00D166AC">
            <w:pPr>
              <w:rPr>
                <w:rFonts w:ascii="Arial" w:eastAsia="Arial Unicode MS" w:hAnsi="Arial" w:cs="Arial"/>
              </w:rPr>
            </w:pPr>
          </w:p>
          <w:p w:rsidR="00FB47F8" w:rsidRPr="00AA4A6F" w:rsidRDefault="00FB47F8" w:rsidP="00D166AC">
            <w:pPr>
              <w:rPr>
                <w:rFonts w:ascii="Arial" w:eastAsia="Arial Unicode MS" w:hAnsi="Arial" w:cs="Arial"/>
              </w:rPr>
            </w:pPr>
          </w:p>
          <w:p w:rsidR="00FB47F8" w:rsidRPr="00AA4A6F" w:rsidRDefault="00FB47F8" w:rsidP="00D166AC">
            <w:pPr>
              <w:rPr>
                <w:rFonts w:ascii="Arial" w:eastAsia="Arial Unicode MS" w:hAnsi="Arial" w:cs="Arial"/>
              </w:rPr>
            </w:pPr>
          </w:p>
          <w:p w:rsidR="00FB47F8" w:rsidRPr="00AA4A6F" w:rsidRDefault="00832444" w:rsidP="00D166AC">
            <w:pPr>
              <w:rPr>
                <w:rFonts w:ascii="Arial" w:eastAsia="Arial Unicode MS" w:hAnsi="Arial" w:cs="Arial"/>
              </w:rPr>
            </w:pPr>
            <w:r w:rsidRPr="00AA4A6F">
              <w:rPr>
                <w:rFonts w:ascii="Arial" w:eastAsia="Arial Unicode MS" w:hAnsi="Arial" w:cs="Arial"/>
                <w:noProof/>
              </w:rPr>
              <w:lastRenderedPageBreak/>
              <mc:AlternateContent>
                <mc:Choice Requires="wps">
                  <w:drawing>
                    <wp:anchor distT="0" distB="0" distL="114300" distR="114300" simplePos="0" relativeHeight="251661312" behindDoc="0" locked="0" layoutInCell="1" allowOverlap="1" wp14:anchorId="027F6079" wp14:editId="6BA4B3A2">
                      <wp:simplePos x="0" y="0"/>
                      <wp:positionH relativeFrom="column">
                        <wp:posOffset>1191895</wp:posOffset>
                      </wp:positionH>
                      <wp:positionV relativeFrom="paragraph">
                        <wp:posOffset>1113790</wp:posOffset>
                      </wp:positionV>
                      <wp:extent cx="179705" cy="179705"/>
                      <wp:effectExtent l="0" t="0" r="10795" b="10795"/>
                      <wp:wrapNone/>
                      <wp:docPr id="19" name="Ellipse 19"/>
                      <wp:cNvGraphicFramePr/>
                      <a:graphic xmlns:a="http://schemas.openxmlformats.org/drawingml/2006/main">
                        <a:graphicData uri="http://schemas.microsoft.com/office/word/2010/wordprocessingShape">
                          <wps:wsp>
                            <wps:cNvSpPr/>
                            <wps:spPr>
                              <a:xfrm>
                                <a:off x="0" y="0"/>
                                <a:ext cx="179705" cy="179705"/>
                              </a:xfrm>
                              <a:prstGeom prst="ellipse">
                                <a:avLst/>
                              </a:prstGeom>
                              <a:solidFill>
                                <a:srgbClr val="0062A7"/>
                              </a:solidFill>
                              <a:ln w="6350" cap="flat" cmpd="sng" algn="ctr">
                                <a:solidFill>
                                  <a:sysClr val="window" lastClr="FFFFFF"/>
                                </a:solidFill>
                                <a:prstDash val="solid"/>
                              </a:ln>
                              <a:effectLst/>
                            </wps:spPr>
                            <wps:txbx>
                              <w:txbxContent>
                                <w:p w:rsidR="00832444" w:rsidRPr="00832444" w:rsidRDefault="00832444" w:rsidP="00832444">
                                  <w:pPr>
                                    <w:jc w:val="center"/>
                                    <w:rPr>
                                      <w:color w:val="FFFFFF" w:themeColor="background1"/>
                                    </w:rPr>
                                  </w:pPr>
                                  <w:r>
                                    <w:rPr>
                                      <w:rFonts w:hint="eastAsia"/>
                                      <w:color w:val="FFFFFF" w:themeColor="background1"/>
                                    </w:rPr>
                                    <w:t>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27F6079" id="Ellipse 19" o:spid="_x0000_s1026" style="position:absolute;margin-left:93.85pt;margin-top:87.7pt;width:14.15pt;height:14.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" fillcolor="#0062a7" strokecolor="window" strokeweight=".5pt">
                      <v:textbox inset="0,0,0,0">
                        <w:txbxContent>
                          <w:p w:rsidR="00832444" w:rsidRPr="00832444" w:rsidRDefault="00832444" w:rsidP="00832444">
                            <w:pPr>
                              <w:jc w:val="center"/>
                              <w:rPr>
                                <w:color w:val="FFFFFF" w:themeColor="background1"/>
                              </w:rPr>
                            </w:pPr>
                            <w:r>
                              <w:rPr>
                                <w:rFonts w:hint="eastAsia"/>
                                <w:color w:val="FFFFFF" w:themeColor="background1"/>
                              </w:rPr>
                              <w:t>4</w:t>
                            </w:r>
                          </w:p>
                        </w:txbxContent>
                      </v:textbox>
                    </v:oval>
                  </w:pict>
                </mc:Fallback>
              </mc:AlternateContent>
            </w:r>
            <w:r w:rsidRPr="00AA4A6F">
              <w:rPr>
                <w:rFonts w:ascii="Arial" w:eastAsia="Arial Unicode MS" w:hAnsi="Arial" w:cs="Arial"/>
                <w:noProof/>
              </w:rPr>
              <mc:AlternateContent>
                <mc:Choice Requires="wps">
                  <w:drawing>
                    <wp:anchor distT="0" distB="0" distL="114300" distR="114300" simplePos="0" relativeHeight="251655168" behindDoc="0" locked="0" layoutInCell="1" allowOverlap="1" wp14:anchorId="5B753FB9" wp14:editId="3C1A7FCA">
                      <wp:simplePos x="0" y="0"/>
                      <wp:positionH relativeFrom="column">
                        <wp:posOffset>2319020</wp:posOffset>
                      </wp:positionH>
                      <wp:positionV relativeFrom="paragraph">
                        <wp:posOffset>480060</wp:posOffset>
                      </wp:positionV>
                      <wp:extent cx="179705" cy="179705"/>
                      <wp:effectExtent l="0" t="0" r="10795" b="10795"/>
                      <wp:wrapNone/>
                      <wp:docPr id="8" name="Ellipse 8"/>
                      <wp:cNvGraphicFramePr/>
                      <a:graphic xmlns:a="http://schemas.openxmlformats.org/drawingml/2006/main">
                        <a:graphicData uri="http://schemas.microsoft.com/office/word/2010/wordprocessingShape">
                          <wps:wsp>
                            <wps:cNvSpPr/>
                            <wps:spPr>
                              <a:xfrm>
                                <a:off x="0" y="0"/>
                                <a:ext cx="179705" cy="179705"/>
                              </a:xfrm>
                              <a:prstGeom prst="ellipse">
                                <a:avLst/>
                              </a:prstGeom>
                              <a:solidFill>
                                <a:schemeClr val="tx2"/>
                              </a:solidFill>
                              <a:ln w="63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C53621" w:rsidRDefault="00C53621" w:rsidP="00C53621">
                                  <w:pPr>
                                    <w:jc w:val="center"/>
                                  </w:pPr>
                                  <w:r>
                                    <w:rPr>
                                      <w:rFonts w:hint="eastAsia"/>
                                    </w:rP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B753FB9" id="Ellipse 8" o:spid="_x0000_s1027" style="position:absolute;margin-left:182.6pt;margin-top:37.8pt;width:14.15pt;height:14.1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" fillcolor="#0062a7 [3215]" strokecolor="white [3212]" strokeweight=".5pt">
                      <v:textbox inset="0,0,0,0">
                        <w:txbxContent>
                          <w:p w:rsidR="00C53621" w:rsidRDefault="00C53621" w:rsidP="00C53621">
                            <w:pPr>
                              <w:jc w:val="center"/>
                            </w:pPr>
                            <w:r>
                              <w:rPr>
                                <w:rFonts w:hint="eastAsia"/>
                              </w:rPr>
                              <w:t>1</w:t>
                            </w:r>
                          </w:p>
                        </w:txbxContent>
                      </v:textbox>
                    </v:oval>
                  </w:pict>
                </mc:Fallback>
              </mc:AlternateContent>
            </w:r>
            <w:r w:rsidRPr="00AA4A6F">
              <w:rPr>
                <w:rFonts w:ascii="Arial" w:eastAsia="Arial Unicode MS" w:hAnsi="Arial" w:cs="Arial"/>
                <w:noProof/>
              </w:rPr>
              <mc:AlternateContent>
                <mc:Choice Requires="wps">
                  <w:drawing>
                    <wp:anchor distT="0" distB="0" distL="114300" distR="114300" simplePos="0" relativeHeight="251657216" behindDoc="0" locked="0" layoutInCell="1" allowOverlap="1" wp14:anchorId="5FA52B38" wp14:editId="5E77DE15">
                      <wp:simplePos x="0" y="0"/>
                      <wp:positionH relativeFrom="column">
                        <wp:posOffset>1915795</wp:posOffset>
                      </wp:positionH>
                      <wp:positionV relativeFrom="paragraph">
                        <wp:posOffset>474345</wp:posOffset>
                      </wp:positionV>
                      <wp:extent cx="179705" cy="179705"/>
                      <wp:effectExtent l="0" t="0" r="10795" b="10795"/>
                      <wp:wrapNone/>
                      <wp:docPr id="13" name="Ellipse 13"/>
                      <wp:cNvGraphicFramePr/>
                      <a:graphic xmlns:a="http://schemas.openxmlformats.org/drawingml/2006/main">
                        <a:graphicData uri="http://schemas.microsoft.com/office/word/2010/wordprocessingShape">
                          <wps:wsp>
                            <wps:cNvSpPr/>
                            <wps:spPr>
                              <a:xfrm>
                                <a:off x="0" y="0"/>
                                <a:ext cx="179705" cy="179705"/>
                              </a:xfrm>
                              <a:prstGeom prst="ellipse">
                                <a:avLst/>
                              </a:prstGeom>
                              <a:solidFill>
                                <a:srgbClr val="0062A7"/>
                              </a:solidFill>
                              <a:ln w="6350" cap="flat" cmpd="sng" algn="ctr">
                                <a:solidFill>
                                  <a:sysClr val="window" lastClr="FFFFFF"/>
                                </a:solidFill>
                                <a:prstDash val="solid"/>
                              </a:ln>
                              <a:effectLst/>
                            </wps:spPr>
                            <wps:txbx>
                              <w:txbxContent>
                                <w:p w:rsidR="00832444" w:rsidRPr="00832444" w:rsidRDefault="00832444" w:rsidP="00832444">
                                  <w:pPr>
                                    <w:jc w:val="center"/>
                                    <w:rPr>
                                      <w:color w:val="FFFFFF" w:themeColor="background1"/>
                                    </w:rPr>
                                  </w:pPr>
                                  <w:r>
                                    <w:rPr>
                                      <w:rFonts w:hint="eastAsia"/>
                                      <w:color w:val="FFFFFF" w:themeColor="background1"/>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A52B38" id="Ellipse 13" o:spid="_x0000_s1028" style="position:absolute;margin-left:150.85pt;margin-top:37.35pt;width:14.15pt;height:14.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" fillcolor="#0062a7" strokecolor="window" strokeweight=".5pt">
                      <v:textbox inset="0,0,0,0">
                        <w:txbxContent>
                          <w:p w:rsidR="00832444" w:rsidRPr="00832444" w:rsidRDefault="00832444" w:rsidP="00832444">
                            <w:pPr>
                              <w:jc w:val="center"/>
                              <w:rPr>
                                <w:color w:val="FFFFFF" w:themeColor="background1"/>
                              </w:rPr>
                            </w:pPr>
                            <w:r>
                              <w:rPr>
                                <w:rFonts w:hint="eastAsia"/>
                                <w:color w:val="FFFFFF" w:themeColor="background1"/>
                              </w:rPr>
                              <w:t>2</w:t>
                            </w:r>
                          </w:p>
                        </w:txbxContent>
                      </v:textbox>
                    </v:oval>
                  </w:pict>
                </mc:Fallback>
              </mc:AlternateContent>
            </w:r>
            <w:r w:rsidRPr="00AA4A6F">
              <w:rPr>
                <w:rFonts w:ascii="Arial" w:eastAsia="Arial Unicode MS" w:hAnsi="Arial" w:cs="Arial"/>
                <w:noProof/>
              </w:rPr>
              <mc:AlternateContent>
                <mc:Choice Requires="wps">
                  <w:drawing>
                    <wp:anchor distT="0" distB="0" distL="114300" distR="114300" simplePos="0" relativeHeight="251659264" behindDoc="0" locked="0" layoutInCell="1" allowOverlap="1" wp14:anchorId="378FA432" wp14:editId="1C9AE077">
                      <wp:simplePos x="0" y="0"/>
                      <wp:positionH relativeFrom="column">
                        <wp:posOffset>1282065</wp:posOffset>
                      </wp:positionH>
                      <wp:positionV relativeFrom="paragraph">
                        <wp:posOffset>812165</wp:posOffset>
                      </wp:positionV>
                      <wp:extent cx="179705" cy="179705"/>
                      <wp:effectExtent l="0" t="0" r="10795" b="10795"/>
                      <wp:wrapNone/>
                      <wp:docPr id="18" name="Ellipse 18"/>
                      <wp:cNvGraphicFramePr/>
                      <a:graphic xmlns:a="http://schemas.openxmlformats.org/drawingml/2006/main">
                        <a:graphicData uri="http://schemas.microsoft.com/office/word/2010/wordprocessingShape">
                          <wps:wsp>
                            <wps:cNvSpPr/>
                            <wps:spPr>
                              <a:xfrm>
                                <a:off x="0" y="0"/>
                                <a:ext cx="179705" cy="179705"/>
                              </a:xfrm>
                              <a:prstGeom prst="ellipse">
                                <a:avLst/>
                              </a:prstGeom>
                              <a:solidFill>
                                <a:srgbClr val="0062A7"/>
                              </a:solidFill>
                              <a:ln w="6350" cap="flat" cmpd="sng" algn="ctr">
                                <a:solidFill>
                                  <a:sysClr val="window" lastClr="FFFFFF"/>
                                </a:solidFill>
                                <a:prstDash val="solid"/>
                              </a:ln>
                              <a:effectLst/>
                            </wps:spPr>
                            <wps:txbx>
                              <w:txbxContent>
                                <w:p w:rsidR="00832444" w:rsidRPr="00832444" w:rsidRDefault="00832444" w:rsidP="00832444">
                                  <w:pPr>
                                    <w:jc w:val="center"/>
                                    <w:rPr>
                                      <w:color w:val="FFFFFF" w:themeColor="background1"/>
                                    </w:rPr>
                                  </w:pPr>
                                  <w:r>
                                    <w:rPr>
                                      <w:rFonts w:hint="eastAsia"/>
                                      <w:color w:val="FFFFFF" w:themeColor="background1"/>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8FA432" id="Ellipse 18" o:spid="_x0000_s1029" style="position:absolute;margin-left:100.95pt;margin-top:63.95pt;width:14.1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" fillcolor="#0062a7" strokecolor="window" strokeweight=".5pt">
                      <v:textbox inset="0,0,0,0">
                        <w:txbxContent>
                          <w:p w:rsidR="00832444" w:rsidRPr="00832444" w:rsidRDefault="00832444" w:rsidP="00832444">
                            <w:pPr>
                              <w:jc w:val="center"/>
                              <w:rPr>
                                <w:color w:val="FFFFFF" w:themeColor="background1"/>
                              </w:rPr>
                            </w:pPr>
                            <w:r>
                              <w:rPr>
                                <w:rFonts w:hint="eastAsia"/>
                                <w:color w:val="FFFFFF" w:themeColor="background1"/>
                              </w:rPr>
                              <w:t>3</w:t>
                            </w:r>
                          </w:p>
                        </w:txbxContent>
                      </v:textbox>
                    </v:oval>
                  </w:pict>
                </mc:Fallback>
              </mc:AlternateContent>
            </w:r>
            <w:r w:rsidRPr="00AA4A6F">
              <w:rPr>
                <w:rFonts w:ascii="Arial" w:eastAsia="Arial Unicode MS" w:hAnsi="Arial" w:cs="Arial"/>
                <w:noProof/>
              </w:rPr>
              <w:drawing>
                <wp:inline distT="0" distB="0" distL="0" distR="0" wp14:anchorId="7CA207F3" wp14:editId="6F17E37F">
                  <wp:extent cx="2979861" cy="1939159"/>
                  <wp:effectExtent l="0" t="0" r="0" b="444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985968" cy="1943133"/>
                          </a:xfrm>
                          <a:prstGeom prst="rect">
                            <a:avLst/>
                          </a:prstGeom>
                        </pic:spPr>
                      </pic:pic>
                    </a:graphicData>
                  </a:graphic>
                </wp:inline>
              </w:drawing>
            </w:r>
          </w:p>
          <w:p w:rsidR="00FB47F8" w:rsidRPr="00AA4A6F" w:rsidRDefault="00FB47F8" w:rsidP="00D166AC">
            <w:pPr>
              <w:rPr>
                <w:rFonts w:ascii="Arial" w:eastAsia="Arial Unicode MS" w:hAnsi="Arial" w:cs="Arial"/>
              </w:rPr>
            </w:pPr>
          </w:p>
          <w:p w:rsidR="00FB47F8" w:rsidRPr="00AA4A6F" w:rsidRDefault="00FB47F8" w:rsidP="00D166AC">
            <w:pPr>
              <w:rPr>
                <w:rFonts w:ascii="Arial" w:eastAsia="Arial Unicode MS" w:hAnsi="Arial" w:cs="Arial"/>
              </w:rPr>
            </w:pPr>
          </w:p>
          <w:p w:rsidR="00FB47F8" w:rsidRPr="00AA4A6F" w:rsidRDefault="00FB47F8" w:rsidP="00D166AC">
            <w:pPr>
              <w:rPr>
                <w:rFonts w:ascii="Arial" w:eastAsia="Arial Unicode MS" w:hAnsi="Arial" w:cs="Arial"/>
              </w:rPr>
            </w:pPr>
          </w:p>
          <w:p w:rsidR="00FB47F8" w:rsidRPr="00AA4A6F" w:rsidRDefault="00FB47F8" w:rsidP="00D166AC">
            <w:pPr>
              <w:rPr>
                <w:rFonts w:ascii="Arial" w:eastAsia="Arial Unicode MS" w:hAnsi="Arial" w:cs="Arial"/>
              </w:rPr>
            </w:pPr>
          </w:p>
          <w:p w:rsidR="00FB47F8" w:rsidRPr="00AA4A6F" w:rsidRDefault="00FB47F8" w:rsidP="00D166AC">
            <w:pPr>
              <w:rPr>
                <w:rFonts w:ascii="Arial" w:eastAsia="Arial Unicode MS" w:hAnsi="Arial" w:cs="Arial"/>
              </w:rPr>
            </w:pPr>
          </w:p>
          <w:p w:rsidR="00FB47F8" w:rsidRPr="00AA4A6F" w:rsidRDefault="00FB47F8" w:rsidP="00D166AC">
            <w:pPr>
              <w:rPr>
                <w:rFonts w:ascii="Arial" w:eastAsia="Arial Unicode MS" w:hAnsi="Arial" w:cs="Arial"/>
              </w:rPr>
            </w:pPr>
          </w:p>
          <w:p w:rsidR="00FB47F8" w:rsidRPr="00AA4A6F" w:rsidRDefault="00FB47F8" w:rsidP="00D166AC">
            <w:pPr>
              <w:rPr>
                <w:rFonts w:ascii="Arial" w:eastAsia="Arial Unicode MS" w:hAnsi="Arial" w:cs="Arial"/>
              </w:rPr>
            </w:pPr>
          </w:p>
          <w:p w:rsidR="00FB47F8" w:rsidRPr="00AA4A6F" w:rsidRDefault="00FB47F8" w:rsidP="00D166AC">
            <w:pPr>
              <w:rPr>
                <w:rFonts w:ascii="Arial" w:eastAsia="Arial Unicode MS" w:hAnsi="Arial" w:cs="Arial"/>
              </w:rPr>
            </w:pPr>
          </w:p>
          <w:p w:rsidR="00FB47F8" w:rsidRPr="00AA4A6F" w:rsidRDefault="00FB47F8" w:rsidP="00D166AC">
            <w:pPr>
              <w:rPr>
                <w:rFonts w:ascii="Arial" w:eastAsia="Arial Unicode MS" w:hAnsi="Arial" w:cs="Arial"/>
              </w:rPr>
            </w:pPr>
          </w:p>
          <w:p w:rsidR="00FB47F8" w:rsidRPr="00AA4A6F" w:rsidRDefault="00FB47F8" w:rsidP="00D166AC">
            <w:pPr>
              <w:rPr>
                <w:rFonts w:ascii="Arial" w:eastAsia="Arial Unicode MS" w:hAnsi="Arial" w:cs="Arial"/>
              </w:rPr>
            </w:pPr>
          </w:p>
          <w:p w:rsidR="00714407" w:rsidRPr="00AA4A6F" w:rsidRDefault="00714407" w:rsidP="00D166AC">
            <w:pPr>
              <w:rPr>
                <w:rFonts w:ascii="Arial" w:eastAsia="Arial Unicode MS" w:hAnsi="Arial" w:cs="Arial"/>
              </w:rPr>
            </w:pPr>
          </w:p>
          <w:p w:rsidR="00714407" w:rsidRPr="00AA4A6F" w:rsidRDefault="00714407" w:rsidP="00D166AC">
            <w:pPr>
              <w:rPr>
                <w:rFonts w:ascii="Arial" w:eastAsia="Arial Unicode MS" w:hAnsi="Arial" w:cs="Arial"/>
              </w:rPr>
            </w:pPr>
          </w:p>
          <w:p w:rsidR="00714407" w:rsidRPr="00AA4A6F" w:rsidRDefault="00714407" w:rsidP="00D166AC">
            <w:pPr>
              <w:rPr>
                <w:rFonts w:ascii="Arial" w:eastAsia="Arial Unicode MS" w:hAnsi="Arial" w:cs="Arial"/>
              </w:rPr>
            </w:pPr>
          </w:p>
          <w:p w:rsidR="00714407" w:rsidRPr="00AA4A6F" w:rsidRDefault="00714407" w:rsidP="00D166AC">
            <w:pPr>
              <w:rPr>
                <w:rFonts w:ascii="Arial" w:eastAsia="Arial Unicode MS" w:hAnsi="Arial" w:cs="Arial"/>
              </w:rPr>
            </w:pPr>
          </w:p>
          <w:p w:rsidR="00714407" w:rsidRPr="00AA4A6F" w:rsidRDefault="00714407" w:rsidP="00D166AC">
            <w:pPr>
              <w:rPr>
                <w:rFonts w:ascii="Arial" w:eastAsia="Arial Unicode MS" w:hAnsi="Arial" w:cs="Arial"/>
              </w:rPr>
            </w:pPr>
          </w:p>
          <w:p w:rsidR="00714407" w:rsidRPr="00AA4A6F" w:rsidRDefault="00714407" w:rsidP="00D166AC">
            <w:pPr>
              <w:rPr>
                <w:rFonts w:ascii="Arial" w:eastAsia="Arial Unicode MS" w:hAnsi="Arial" w:cs="Arial"/>
              </w:rPr>
            </w:pPr>
          </w:p>
          <w:p w:rsidR="00714407" w:rsidRPr="00AA4A6F" w:rsidRDefault="00714407" w:rsidP="00D166AC">
            <w:pPr>
              <w:rPr>
                <w:rFonts w:ascii="Arial" w:eastAsia="Arial Unicode MS" w:hAnsi="Arial" w:cs="Arial"/>
              </w:rPr>
            </w:pPr>
          </w:p>
          <w:p w:rsidR="00714407" w:rsidRPr="00AA4A6F" w:rsidRDefault="00714407" w:rsidP="00D166AC">
            <w:pPr>
              <w:rPr>
                <w:rFonts w:ascii="Arial" w:eastAsia="Arial Unicode MS" w:hAnsi="Arial" w:cs="Arial"/>
              </w:rPr>
            </w:pPr>
            <w:r w:rsidRPr="00AA4A6F">
              <w:rPr>
                <w:rFonts w:ascii="Arial" w:eastAsia="Arial Unicode MS" w:hAnsi="Arial" w:cs="Arial"/>
                <w:noProof/>
              </w:rPr>
              <w:drawing>
                <wp:inline distT="0" distB="0" distL="0" distR="0" wp14:anchorId="5E21BD7F" wp14:editId="3835B9AE">
                  <wp:extent cx="2992437" cy="1834085"/>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992800" cy="1834307"/>
                          </a:xfrm>
                          <a:prstGeom prst="rect">
                            <a:avLst/>
                          </a:prstGeom>
                        </pic:spPr>
                      </pic:pic>
                    </a:graphicData>
                  </a:graphic>
                </wp:inline>
              </w:drawing>
            </w:r>
          </w:p>
        </w:tc>
        <w:tc>
          <w:tcPr>
            <w:tcW w:w="4491" w:type="dxa"/>
          </w:tcPr>
          <w:p w:rsidR="006D25C0" w:rsidRPr="00AA4A6F" w:rsidRDefault="007E77C8" w:rsidP="006D25C0">
            <w:pPr>
              <w:pStyle w:val="berschrift3"/>
              <w:outlineLvl w:val="2"/>
              <w:rPr>
                <w:rFonts w:ascii="Arial" w:eastAsia="Arial Unicode MS" w:hAnsi="Arial" w:cs="Arial"/>
              </w:rPr>
            </w:pPr>
            <w:r w:rsidRPr="00AA4A6F">
              <w:rPr>
                <w:rFonts w:ascii="Arial" w:eastAsia="Arial Unicode MS" w:hAnsi="Arial" w:cs="Arial"/>
              </w:rPr>
              <w:lastRenderedPageBreak/>
              <w:t xml:space="preserve">TBA </w:t>
            </w:r>
            <w:r w:rsidRPr="00AA4A6F">
              <w:rPr>
                <w:rFonts w:ascii="Arial" w:eastAsia="Arial Unicode MS" w:hAnsi="Arial" w:cs="Arial"/>
              </w:rPr>
              <w:t>型可运输式沥青搅拌设备</w:t>
            </w:r>
          </w:p>
          <w:p w:rsidR="00D166AC" w:rsidRPr="00AA4A6F" w:rsidRDefault="00CE00F6" w:rsidP="00493F01">
            <w:pPr>
              <w:jc w:val="both"/>
              <w:rPr>
                <w:rFonts w:ascii="Arial" w:eastAsia="Arial Unicode MS" w:hAnsi="Arial" w:cs="Arial"/>
                <w:sz w:val="20"/>
              </w:rPr>
            </w:pPr>
            <w:r w:rsidRPr="00AA4A6F">
              <w:rPr>
                <w:rFonts w:ascii="Arial" w:eastAsia="Arial Unicode MS" w:hAnsi="Arial" w:cs="Arial"/>
                <w:sz w:val="20"/>
              </w:rPr>
              <w:t>该设备配有</w:t>
            </w:r>
            <w:r w:rsidRPr="00AA4A6F">
              <w:rPr>
                <w:rFonts w:ascii="Arial" w:eastAsia="Arial Unicode MS" w:hAnsi="Arial" w:cs="Arial"/>
                <w:sz w:val="20"/>
              </w:rPr>
              <w:t xml:space="preserve"> 4 </w:t>
            </w:r>
            <w:r w:rsidRPr="00AA4A6F">
              <w:rPr>
                <w:rFonts w:ascii="Arial" w:eastAsia="Arial Unicode MS" w:hAnsi="Arial" w:cs="Arial"/>
                <w:sz w:val="20"/>
              </w:rPr>
              <w:t>吨搅拌器，搅拌效率高达</w:t>
            </w:r>
            <w:r w:rsidRPr="00AA4A6F">
              <w:rPr>
                <w:rFonts w:ascii="Arial" w:eastAsia="Arial Unicode MS" w:hAnsi="Arial" w:cs="Arial"/>
                <w:sz w:val="20"/>
              </w:rPr>
              <w:t xml:space="preserve"> 320 </w:t>
            </w:r>
            <w:r w:rsidRPr="00AA4A6F">
              <w:rPr>
                <w:rFonts w:ascii="Arial" w:eastAsia="Arial Unicode MS" w:hAnsi="Arial" w:cs="Arial"/>
                <w:sz w:val="20"/>
              </w:rPr>
              <w:t>吨</w:t>
            </w:r>
            <w:r w:rsidRPr="00AA4A6F">
              <w:rPr>
                <w:rFonts w:ascii="Arial" w:eastAsia="Arial Unicode MS" w:hAnsi="Arial" w:cs="Arial"/>
                <w:sz w:val="20"/>
              </w:rPr>
              <w:t>/</w:t>
            </w:r>
            <w:r w:rsidRPr="00AA4A6F">
              <w:rPr>
                <w:rFonts w:ascii="Arial" w:eastAsia="Arial Unicode MS" w:hAnsi="Arial" w:cs="Arial"/>
                <w:sz w:val="20"/>
              </w:rPr>
              <w:t>小时，上料筒仓容量为</w:t>
            </w:r>
            <w:r w:rsidRPr="00AA4A6F">
              <w:rPr>
                <w:rFonts w:ascii="Arial" w:eastAsia="Arial Unicode MS" w:hAnsi="Arial" w:cs="Arial"/>
                <w:sz w:val="20"/>
              </w:rPr>
              <w:t xml:space="preserve"> 194 </w:t>
            </w:r>
            <w:r w:rsidRPr="00AA4A6F">
              <w:rPr>
                <w:rFonts w:ascii="Arial" w:eastAsia="Arial Unicode MS" w:hAnsi="Arial" w:cs="Arial"/>
                <w:sz w:val="20"/>
              </w:rPr>
              <w:t>吨。</w:t>
            </w:r>
          </w:p>
          <w:p w:rsidR="007E77C8" w:rsidRPr="00AA4A6F" w:rsidRDefault="007E77C8" w:rsidP="00493F01">
            <w:pPr>
              <w:jc w:val="both"/>
              <w:rPr>
                <w:rFonts w:ascii="Arial" w:eastAsia="Arial Unicode MS" w:hAnsi="Arial" w:cs="Arial"/>
                <w:sz w:val="20"/>
              </w:rPr>
            </w:pPr>
          </w:p>
          <w:p w:rsidR="007E77C8" w:rsidRPr="00AA4A6F" w:rsidRDefault="007E77C8" w:rsidP="00493F01">
            <w:pPr>
              <w:jc w:val="both"/>
              <w:rPr>
                <w:rFonts w:ascii="Arial" w:eastAsia="Arial Unicode MS" w:hAnsi="Arial" w:cs="Arial"/>
                <w:sz w:val="20"/>
              </w:rPr>
            </w:pPr>
          </w:p>
          <w:p w:rsidR="007E77C8" w:rsidRPr="00AA4A6F" w:rsidRDefault="007E77C8" w:rsidP="00493F01">
            <w:pPr>
              <w:jc w:val="both"/>
              <w:rPr>
                <w:rFonts w:ascii="Arial" w:eastAsia="Arial Unicode MS" w:hAnsi="Arial" w:cs="Arial"/>
                <w:sz w:val="20"/>
              </w:rPr>
            </w:pPr>
          </w:p>
          <w:p w:rsidR="007E77C8" w:rsidRPr="00AA4A6F" w:rsidRDefault="007E77C8" w:rsidP="00493F01">
            <w:pPr>
              <w:jc w:val="both"/>
              <w:rPr>
                <w:rFonts w:ascii="Arial" w:eastAsia="Arial Unicode MS" w:hAnsi="Arial" w:cs="Arial"/>
                <w:sz w:val="20"/>
              </w:rPr>
            </w:pPr>
          </w:p>
          <w:p w:rsidR="007E77C8" w:rsidRPr="00AA4A6F" w:rsidRDefault="007E77C8" w:rsidP="00493F01">
            <w:pPr>
              <w:jc w:val="both"/>
              <w:rPr>
                <w:rFonts w:ascii="Arial" w:eastAsia="Arial Unicode MS" w:hAnsi="Arial" w:cs="Arial"/>
                <w:sz w:val="20"/>
              </w:rPr>
            </w:pPr>
          </w:p>
          <w:p w:rsidR="007E77C8" w:rsidRPr="00AA4A6F" w:rsidRDefault="007E77C8" w:rsidP="00493F01">
            <w:pPr>
              <w:jc w:val="both"/>
              <w:rPr>
                <w:rFonts w:ascii="Arial" w:eastAsia="Arial Unicode MS" w:hAnsi="Arial" w:cs="Arial"/>
                <w:sz w:val="20"/>
              </w:rPr>
            </w:pPr>
          </w:p>
          <w:p w:rsidR="007E77C8" w:rsidRPr="00AA4A6F" w:rsidRDefault="007E77C8" w:rsidP="00493F01">
            <w:pPr>
              <w:jc w:val="both"/>
              <w:rPr>
                <w:rFonts w:ascii="Arial" w:eastAsia="Arial Unicode MS" w:hAnsi="Arial" w:cs="Arial"/>
                <w:sz w:val="20"/>
              </w:rPr>
            </w:pPr>
          </w:p>
          <w:p w:rsidR="00F631EC" w:rsidRPr="00AA4A6F" w:rsidRDefault="00F631EC" w:rsidP="001822F7">
            <w:pPr>
              <w:pStyle w:val="berschrift3"/>
              <w:outlineLvl w:val="2"/>
              <w:rPr>
                <w:rFonts w:ascii="Arial" w:eastAsia="Arial Unicode MS" w:hAnsi="Arial" w:cs="Arial"/>
              </w:rPr>
            </w:pPr>
          </w:p>
          <w:p w:rsidR="00F631EC" w:rsidRPr="00AA4A6F" w:rsidRDefault="00F631EC" w:rsidP="001822F7">
            <w:pPr>
              <w:pStyle w:val="berschrift3"/>
              <w:outlineLvl w:val="2"/>
              <w:rPr>
                <w:rFonts w:ascii="Arial" w:eastAsia="Arial Unicode MS" w:hAnsi="Arial" w:cs="Arial"/>
              </w:rPr>
            </w:pPr>
          </w:p>
          <w:p w:rsidR="00F631EC" w:rsidRPr="00AA4A6F" w:rsidRDefault="00F631EC" w:rsidP="001822F7">
            <w:pPr>
              <w:pStyle w:val="berschrift3"/>
              <w:outlineLvl w:val="2"/>
              <w:rPr>
                <w:rFonts w:ascii="Arial" w:eastAsia="Arial Unicode MS" w:hAnsi="Arial" w:cs="Arial"/>
              </w:rPr>
            </w:pPr>
          </w:p>
          <w:p w:rsidR="00F631EC" w:rsidRPr="00AA4A6F" w:rsidRDefault="00F631EC" w:rsidP="00F631EC">
            <w:pPr>
              <w:jc w:val="both"/>
              <w:rPr>
                <w:rFonts w:ascii="Arial" w:eastAsia="Arial Unicode MS" w:hAnsi="Arial" w:cs="Arial"/>
                <w:sz w:val="20"/>
              </w:rPr>
            </w:pPr>
          </w:p>
          <w:p w:rsidR="007E77C8" w:rsidRPr="00AA4A6F" w:rsidRDefault="007E77C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Default="00FB47F8" w:rsidP="00493F01">
            <w:pPr>
              <w:jc w:val="both"/>
              <w:rPr>
                <w:rFonts w:ascii="Arial" w:eastAsia="Arial Unicode MS" w:hAnsi="Arial" w:cs="Arial"/>
                <w:sz w:val="20"/>
              </w:rPr>
            </w:pPr>
          </w:p>
          <w:p w:rsidR="004B1FE7" w:rsidRDefault="004B1FE7" w:rsidP="00493F01">
            <w:pPr>
              <w:jc w:val="both"/>
              <w:rPr>
                <w:rFonts w:ascii="Arial" w:eastAsia="Arial Unicode MS" w:hAnsi="Arial" w:cs="Arial"/>
                <w:sz w:val="20"/>
              </w:rPr>
            </w:pPr>
          </w:p>
          <w:p w:rsidR="004B1FE7" w:rsidRDefault="004B1FE7" w:rsidP="00493F01">
            <w:pPr>
              <w:jc w:val="both"/>
              <w:rPr>
                <w:rFonts w:ascii="Arial" w:eastAsia="Arial Unicode MS" w:hAnsi="Arial" w:cs="Arial"/>
                <w:sz w:val="20"/>
              </w:rPr>
            </w:pPr>
          </w:p>
          <w:p w:rsidR="004B1FE7" w:rsidRDefault="004B1FE7" w:rsidP="00493F01">
            <w:pPr>
              <w:jc w:val="both"/>
              <w:rPr>
                <w:rFonts w:ascii="Arial" w:eastAsia="Arial Unicode MS" w:hAnsi="Arial" w:cs="Arial"/>
                <w:sz w:val="20"/>
              </w:rPr>
            </w:pPr>
          </w:p>
          <w:p w:rsidR="004B1FE7" w:rsidRPr="00AA4A6F" w:rsidRDefault="004B1FE7"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FB47F8" w:rsidRPr="00AA4A6F" w:rsidRDefault="000C7C24" w:rsidP="00493F01">
            <w:pPr>
              <w:jc w:val="both"/>
              <w:rPr>
                <w:rFonts w:ascii="Arial" w:eastAsia="Arial Unicode MS" w:hAnsi="Arial" w:cs="Arial"/>
                <w:sz w:val="20"/>
              </w:rPr>
            </w:pPr>
            <w:r w:rsidRPr="00AA4A6F">
              <w:rPr>
                <w:rFonts w:ascii="Arial" w:eastAsia="Arial Unicode MS" w:hAnsi="Arial" w:cs="Arial"/>
                <w:sz w:val="20"/>
              </w:rPr>
              <w:lastRenderedPageBreak/>
              <w:t>配有高温气体发生器、采用逆流原理的再生滚筒</w:t>
            </w:r>
          </w:p>
          <w:p w:rsidR="00FB47F8" w:rsidRPr="00AA4A6F" w:rsidRDefault="00FB47F8" w:rsidP="00493F01">
            <w:pPr>
              <w:jc w:val="both"/>
              <w:rPr>
                <w:rFonts w:ascii="Arial" w:eastAsia="Arial Unicode MS" w:hAnsi="Arial" w:cs="Arial"/>
                <w:sz w:val="20"/>
              </w:rPr>
            </w:pPr>
          </w:p>
          <w:p w:rsidR="00FB47F8" w:rsidRPr="00AA4A6F" w:rsidRDefault="00411224" w:rsidP="00493F01">
            <w:pPr>
              <w:jc w:val="both"/>
              <w:rPr>
                <w:rFonts w:ascii="Arial" w:eastAsia="Arial Unicode MS" w:hAnsi="Arial" w:cs="Arial"/>
                <w:sz w:val="20"/>
              </w:rPr>
            </w:pPr>
            <w:r w:rsidRPr="00AA4A6F">
              <w:rPr>
                <w:rFonts w:ascii="Arial" w:eastAsia="Arial Unicode MS" w:hAnsi="Arial" w:cs="Arial"/>
                <w:sz w:val="20"/>
              </w:rPr>
              <w:t>工作原理</w:t>
            </w:r>
          </w:p>
          <w:p w:rsidR="00411224" w:rsidRPr="00AA4A6F" w:rsidRDefault="00411224" w:rsidP="00411224">
            <w:pPr>
              <w:pStyle w:val="Listenabsatz"/>
              <w:numPr>
                <w:ilvl w:val="0"/>
                <w:numId w:val="31"/>
              </w:numPr>
              <w:jc w:val="both"/>
              <w:rPr>
                <w:rFonts w:ascii="Arial" w:eastAsia="Arial Unicode MS" w:hAnsi="Arial" w:cs="Arial"/>
                <w:sz w:val="20"/>
              </w:rPr>
            </w:pPr>
            <w:r w:rsidRPr="00AA4A6F">
              <w:rPr>
                <w:rFonts w:ascii="Arial" w:eastAsia="Arial Unicode MS" w:hAnsi="Arial" w:cs="Arial"/>
                <w:sz w:val="20"/>
              </w:rPr>
              <w:t>燃烧器在高温气体发生器中进行燃烧，集中加热循环空气，即采用逆流原理</w:t>
            </w:r>
          </w:p>
          <w:p w:rsidR="00411224" w:rsidRPr="00AA4A6F" w:rsidRDefault="00411224" w:rsidP="00411224">
            <w:pPr>
              <w:pStyle w:val="Listenabsatz"/>
              <w:jc w:val="both"/>
              <w:rPr>
                <w:rFonts w:ascii="Arial" w:eastAsia="Arial Unicode MS" w:hAnsi="Arial" w:cs="Arial"/>
                <w:sz w:val="20"/>
              </w:rPr>
            </w:pPr>
          </w:p>
          <w:p w:rsidR="00411224" w:rsidRPr="00AA4A6F" w:rsidRDefault="00411224" w:rsidP="00411224">
            <w:pPr>
              <w:pStyle w:val="Listenabsatz"/>
              <w:numPr>
                <w:ilvl w:val="0"/>
                <w:numId w:val="31"/>
              </w:numPr>
              <w:jc w:val="both"/>
              <w:rPr>
                <w:rFonts w:ascii="Arial" w:eastAsia="Arial Unicode MS" w:hAnsi="Arial" w:cs="Arial"/>
                <w:sz w:val="20"/>
              </w:rPr>
            </w:pPr>
            <w:r w:rsidRPr="00AA4A6F">
              <w:rPr>
                <w:rFonts w:ascii="Arial" w:eastAsia="Arial Unicode MS" w:hAnsi="Arial" w:cs="Arial"/>
                <w:sz w:val="20"/>
              </w:rPr>
              <w:t>通过热空气间接加热再生滚筒中的再生材料</w:t>
            </w:r>
            <w:r w:rsidRPr="00AA4A6F">
              <w:rPr>
                <w:rFonts w:ascii="Arial" w:eastAsia="Arial Unicode MS" w:hAnsi="Arial" w:cs="Arial"/>
                <w:sz w:val="20"/>
              </w:rPr>
              <w:t>——</w:t>
            </w:r>
            <w:r w:rsidRPr="00AA4A6F">
              <w:rPr>
                <w:rFonts w:ascii="Arial" w:eastAsia="Arial Unicode MS" w:hAnsi="Arial" w:cs="Arial"/>
                <w:sz w:val="20"/>
              </w:rPr>
              <w:t>无火焰接触</w:t>
            </w:r>
          </w:p>
          <w:p w:rsidR="00411224" w:rsidRPr="00AA4A6F" w:rsidRDefault="00411224" w:rsidP="00411224">
            <w:pPr>
              <w:jc w:val="both"/>
              <w:rPr>
                <w:rFonts w:ascii="Arial" w:eastAsia="Arial Unicode MS" w:hAnsi="Arial" w:cs="Arial"/>
                <w:sz w:val="20"/>
              </w:rPr>
            </w:pPr>
          </w:p>
          <w:p w:rsidR="00411224" w:rsidRPr="00AA4A6F" w:rsidRDefault="00411224" w:rsidP="00411224">
            <w:pPr>
              <w:pStyle w:val="Listenabsatz"/>
              <w:numPr>
                <w:ilvl w:val="0"/>
                <w:numId w:val="31"/>
              </w:numPr>
              <w:jc w:val="both"/>
              <w:rPr>
                <w:rFonts w:ascii="Arial" w:eastAsia="Arial Unicode MS" w:hAnsi="Arial" w:cs="Arial"/>
                <w:sz w:val="20"/>
              </w:rPr>
            </w:pPr>
            <w:r w:rsidRPr="00AA4A6F">
              <w:rPr>
                <w:rFonts w:ascii="Arial" w:eastAsia="Arial Unicode MS" w:hAnsi="Arial" w:cs="Arial"/>
                <w:sz w:val="20"/>
              </w:rPr>
              <w:t>在再生滚筒中，再生材料以逆流方式温和加热，而气体则在对流中得以冷却</w:t>
            </w:r>
          </w:p>
          <w:p w:rsidR="00411224" w:rsidRPr="00AA4A6F" w:rsidRDefault="00411224" w:rsidP="00411224">
            <w:pPr>
              <w:pStyle w:val="Listenabsatz"/>
              <w:rPr>
                <w:rFonts w:ascii="Arial" w:eastAsia="Arial Unicode MS" w:hAnsi="Arial" w:cs="Arial"/>
                <w:sz w:val="20"/>
              </w:rPr>
            </w:pPr>
          </w:p>
          <w:p w:rsidR="00411224" w:rsidRPr="00AA4A6F" w:rsidRDefault="00411224" w:rsidP="00411224">
            <w:pPr>
              <w:pStyle w:val="Listenabsatz"/>
              <w:numPr>
                <w:ilvl w:val="0"/>
                <w:numId w:val="31"/>
              </w:numPr>
              <w:jc w:val="both"/>
              <w:rPr>
                <w:rFonts w:ascii="Arial" w:eastAsia="Arial Unicode MS" w:hAnsi="Arial" w:cs="Arial"/>
                <w:sz w:val="20"/>
              </w:rPr>
            </w:pPr>
            <w:r w:rsidRPr="00AA4A6F">
              <w:rPr>
                <w:rFonts w:ascii="Arial" w:eastAsia="Arial Unicode MS" w:hAnsi="Arial" w:cs="Arial"/>
                <w:sz w:val="20"/>
              </w:rPr>
              <w:t>材料加热至最终温度后将直接进入存储筒仓或输送至搅拌器</w:t>
            </w:r>
          </w:p>
          <w:p w:rsidR="00FB47F8" w:rsidRDefault="00FB47F8" w:rsidP="00493F01">
            <w:pPr>
              <w:jc w:val="both"/>
              <w:rPr>
                <w:rFonts w:ascii="Arial" w:eastAsia="Arial Unicode MS" w:hAnsi="Arial" w:cs="Arial"/>
                <w:sz w:val="20"/>
              </w:rPr>
            </w:pPr>
          </w:p>
          <w:p w:rsidR="004B1FE7" w:rsidRDefault="004B1FE7" w:rsidP="00493F01">
            <w:pPr>
              <w:jc w:val="both"/>
              <w:rPr>
                <w:rFonts w:ascii="Arial" w:eastAsia="Arial Unicode MS" w:hAnsi="Arial" w:cs="Arial"/>
                <w:sz w:val="20"/>
              </w:rPr>
            </w:pPr>
          </w:p>
          <w:p w:rsidR="004B1FE7" w:rsidRDefault="004B1FE7" w:rsidP="00493F01">
            <w:pPr>
              <w:jc w:val="both"/>
              <w:rPr>
                <w:rFonts w:ascii="Arial" w:eastAsia="Arial Unicode MS" w:hAnsi="Arial" w:cs="Arial"/>
                <w:sz w:val="20"/>
              </w:rPr>
            </w:pPr>
          </w:p>
          <w:p w:rsidR="004B1FE7" w:rsidRDefault="004B1FE7" w:rsidP="00493F01">
            <w:pPr>
              <w:jc w:val="both"/>
              <w:rPr>
                <w:rFonts w:ascii="Arial" w:eastAsia="Arial Unicode MS" w:hAnsi="Arial" w:cs="Arial"/>
                <w:sz w:val="20"/>
              </w:rPr>
            </w:pPr>
          </w:p>
          <w:p w:rsidR="004B1FE7" w:rsidRDefault="004B1FE7" w:rsidP="00493F01">
            <w:pPr>
              <w:jc w:val="both"/>
              <w:rPr>
                <w:rFonts w:ascii="Arial" w:eastAsia="Arial Unicode MS" w:hAnsi="Arial" w:cs="Arial"/>
                <w:sz w:val="20"/>
              </w:rPr>
            </w:pPr>
          </w:p>
          <w:p w:rsidR="004B1FE7" w:rsidRDefault="004B1FE7" w:rsidP="00493F01">
            <w:pPr>
              <w:jc w:val="both"/>
              <w:rPr>
                <w:rFonts w:ascii="Arial" w:eastAsia="Arial Unicode MS" w:hAnsi="Arial" w:cs="Arial"/>
                <w:sz w:val="20"/>
              </w:rPr>
            </w:pPr>
          </w:p>
          <w:p w:rsidR="004B1FE7" w:rsidRPr="00AA4A6F" w:rsidRDefault="004B1FE7" w:rsidP="00493F01">
            <w:pPr>
              <w:jc w:val="both"/>
              <w:rPr>
                <w:rFonts w:ascii="Arial" w:eastAsia="Arial Unicode MS" w:hAnsi="Arial" w:cs="Arial"/>
                <w:sz w:val="20"/>
              </w:rPr>
            </w:pPr>
          </w:p>
          <w:p w:rsidR="00FB47F8" w:rsidRPr="00AA4A6F" w:rsidRDefault="00FB47F8" w:rsidP="00493F01">
            <w:pPr>
              <w:jc w:val="both"/>
              <w:rPr>
                <w:rFonts w:ascii="Arial" w:eastAsia="Arial Unicode MS" w:hAnsi="Arial" w:cs="Arial"/>
                <w:sz w:val="20"/>
              </w:rPr>
            </w:pPr>
          </w:p>
          <w:p w:rsidR="00714407" w:rsidRPr="00AA4A6F" w:rsidRDefault="00714407" w:rsidP="00714407">
            <w:pPr>
              <w:jc w:val="both"/>
              <w:rPr>
                <w:rFonts w:ascii="Arial" w:eastAsia="Arial Unicode MS" w:hAnsi="Arial" w:cs="Arial"/>
                <w:b/>
                <w:sz w:val="20"/>
              </w:rPr>
            </w:pPr>
            <w:r w:rsidRPr="00AA4A6F">
              <w:rPr>
                <w:rFonts w:ascii="Arial" w:eastAsia="Arial Unicode MS" w:hAnsi="Arial" w:cs="Arial"/>
                <w:b/>
                <w:sz w:val="20"/>
              </w:rPr>
              <w:t>高温气体发生器</w:t>
            </w:r>
            <w:r w:rsidRPr="00AA4A6F">
              <w:rPr>
                <w:rFonts w:ascii="Arial" w:eastAsia="Arial Unicode MS" w:hAnsi="Arial" w:cs="Arial"/>
                <w:b/>
                <w:sz w:val="20"/>
              </w:rPr>
              <w:t>——</w:t>
            </w:r>
            <w:r w:rsidRPr="00AA4A6F">
              <w:rPr>
                <w:rFonts w:ascii="Arial" w:eastAsia="Arial Unicode MS" w:hAnsi="Arial" w:cs="Arial"/>
                <w:b/>
                <w:sz w:val="20"/>
              </w:rPr>
              <w:t>燃烧器隔离装置</w:t>
            </w:r>
          </w:p>
          <w:p w:rsidR="00FB47F8" w:rsidRPr="00AA4A6F" w:rsidRDefault="00714407" w:rsidP="00E770E8">
            <w:pPr>
              <w:jc w:val="both"/>
              <w:rPr>
                <w:rFonts w:ascii="Arial" w:eastAsia="Arial Unicode MS" w:hAnsi="Arial" w:cs="Arial"/>
                <w:sz w:val="20"/>
              </w:rPr>
            </w:pPr>
            <w:r w:rsidRPr="00AA4A6F">
              <w:rPr>
                <w:rFonts w:ascii="Arial" w:eastAsia="Arial Unicode MS" w:hAnsi="Arial" w:cs="Arial"/>
                <w:sz w:val="20"/>
              </w:rPr>
              <w:t>燃烧器根据运行状态在车盘上自动驶出和驶回。隔离装置也随之驶出和驶回。此过程经过专门开发设计，以确保在燃烧室关闭后燃烧器不会受损。由于烟囱效应以及随之造成的再生滚筒热空气上升，燃烧器将不受保护。一旦燃烧器重启，隔离装置将驶出，整个设备单元进入运行状态。</w:t>
            </w:r>
          </w:p>
        </w:tc>
      </w:tr>
    </w:tbl>
    <w:p w:rsidR="00D166AC" w:rsidRPr="00AA4A6F" w:rsidRDefault="00D166AC" w:rsidP="00D166AC">
      <w:pPr>
        <w:pStyle w:val="Text"/>
        <w:rPr>
          <w:rFonts w:ascii="Arial" w:eastAsia="Arial Unicode MS" w:hAnsi="Arial" w:cs="Arial"/>
        </w:rPr>
      </w:pPr>
    </w:p>
    <w:p w:rsidR="00FB47F8" w:rsidRPr="00AA4A6F" w:rsidRDefault="00FB47F8" w:rsidP="00D166AC">
      <w:pPr>
        <w:pStyle w:val="Text"/>
        <w:rPr>
          <w:rFonts w:ascii="Arial" w:eastAsia="Arial Unicode MS" w:hAnsi="Arial" w:cs="Arial"/>
        </w:rPr>
      </w:pPr>
    </w:p>
    <w:p w:rsidR="00FB47F8" w:rsidRPr="00AA4A6F" w:rsidRDefault="00FB47F8" w:rsidP="00D166AC">
      <w:pPr>
        <w:pStyle w:val="Text"/>
        <w:rPr>
          <w:rFonts w:ascii="Arial" w:eastAsia="Arial Unicode MS" w:hAnsi="Arial" w:cs="Arial"/>
        </w:rPr>
      </w:pPr>
    </w:p>
    <w:p w:rsidR="00493F01" w:rsidRPr="00AA4A6F" w:rsidRDefault="00493F01" w:rsidP="00D166AC">
      <w:pPr>
        <w:pStyle w:val="Text"/>
        <w:rPr>
          <w:rFonts w:ascii="Arial" w:eastAsia="Arial Unicode MS" w:hAnsi="Arial" w:cs="Arial"/>
        </w:rPr>
      </w:pPr>
    </w:p>
    <w:p w:rsidR="00F631EC" w:rsidRPr="00AA4A6F" w:rsidRDefault="00F631EC" w:rsidP="00D166AC">
      <w:pPr>
        <w:pStyle w:val="Text"/>
        <w:rPr>
          <w:rFonts w:ascii="Arial" w:eastAsia="Arial Unicode MS" w:hAnsi="Arial" w:cs="Arial"/>
        </w:rPr>
      </w:pPr>
    </w:p>
    <w:p w:rsidR="00F631EC" w:rsidRPr="00AA4A6F" w:rsidRDefault="00F631EC" w:rsidP="00D166AC">
      <w:pPr>
        <w:pStyle w:val="Text"/>
        <w:rPr>
          <w:rFonts w:ascii="Arial" w:eastAsia="Arial Unicode MS" w:hAnsi="Arial" w:cs="Arial"/>
        </w:rPr>
      </w:pPr>
    </w:p>
    <w:p w:rsidR="00FB47F8" w:rsidRPr="00AA4A6F" w:rsidRDefault="00FB47F8" w:rsidP="00D166AC">
      <w:pPr>
        <w:pStyle w:val="Text"/>
        <w:rPr>
          <w:rFonts w:ascii="Arial" w:eastAsia="Arial Unicode MS" w:hAnsi="Arial" w:cs="Arial"/>
        </w:rPr>
      </w:pPr>
    </w:p>
    <w:p w:rsidR="00FB47F8" w:rsidRPr="00AA4A6F" w:rsidRDefault="00FB47F8" w:rsidP="00D166AC">
      <w:pPr>
        <w:pStyle w:val="Text"/>
        <w:rPr>
          <w:rFonts w:ascii="Arial" w:eastAsia="Arial Unicode MS" w:hAnsi="Arial" w:cs="Arial"/>
        </w:rPr>
      </w:pPr>
    </w:p>
    <w:p w:rsidR="00FB47F8" w:rsidRPr="00AA4A6F" w:rsidRDefault="00FB47F8" w:rsidP="00D166AC">
      <w:pPr>
        <w:pStyle w:val="Text"/>
        <w:rPr>
          <w:rFonts w:ascii="Arial" w:eastAsia="Arial Unicode MS" w:hAnsi="Arial" w:cs="Arial"/>
        </w:rPr>
      </w:pPr>
    </w:p>
    <w:p w:rsidR="00FB47F8" w:rsidRPr="00AA4A6F" w:rsidRDefault="00FB47F8" w:rsidP="00D166AC">
      <w:pPr>
        <w:pStyle w:val="Text"/>
        <w:rPr>
          <w:rFonts w:ascii="Arial" w:eastAsia="Arial Unicode MS" w:hAnsi="Arial" w:cs="Arial"/>
        </w:rPr>
      </w:pPr>
    </w:p>
    <w:p w:rsidR="00FB47F8" w:rsidRPr="00AA4A6F" w:rsidRDefault="00FB47F8" w:rsidP="00D166AC">
      <w:pPr>
        <w:pStyle w:val="Text"/>
        <w:rPr>
          <w:rFonts w:ascii="Arial" w:eastAsia="Arial Unicode MS" w:hAnsi="Arial" w:cs="Arial"/>
        </w:rPr>
      </w:pPr>
    </w:p>
    <w:p w:rsidR="004B1FE7" w:rsidRDefault="004B1FE7" w:rsidP="00D166AC">
      <w:pPr>
        <w:pStyle w:val="Text"/>
        <w:rPr>
          <w:rFonts w:ascii="Arial" w:eastAsia="Arial Unicode MS" w:hAnsi="Arial" w:cs="Arial"/>
        </w:rPr>
      </w:pPr>
      <w:r>
        <w:rPr>
          <w:rFonts w:ascii="Arial" w:eastAsia="Arial Unicode MS" w:hAnsi="Arial" w:cs="Arial"/>
        </w:rPr>
        <w:br w:type="page"/>
      </w:r>
    </w:p>
    <w:p w:rsidR="00F631EC" w:rsidRPr="00AA4A6F" w:rsidRDefault="00F631EC" w:rsidP="00D166AC">
      <w:pPr>
        <w:pStyle w:val="Text"/>
        <w:rPr>
          <w:rFonts w:ascii="Arial" w:eastAsia="Arial Unicode MS" w:hAnsi="Arial" w:cs="Arial"/>
        </w:rPr>
      </w:pPr>
    </w:p>
    <w:p w:rsidR="00F631EC" w:rsidRPr="00AA4A6F" w:rsidRDefault="00F631EC" w:rsidP="00D166AC">
      <w:pPr>
        <w:pStyle w:val="Text"/>
        <w:rPr>
          <w:rFonts w:ascii="Arial" w:eastAsia="Arial Unicode MS" w:hAnsi="Arial" w:cs="Arial"/>
        </w:rPr>
      </w:pPr>
    </w:p>
    <w:tbl>
      <w:tblPr>
        <w:tblStyle w:val="Basic"/>
        <w:tblW w:w="0" w:type="auto"/>
        <w:tblLook w:val="04A0" w:firstRow="1" w:lastRow="0" w:firstColumn="1" w:lastColumn="0" w:noHBand="0" w:noVBand="1"/>
      </w:tblPr>
      <w:tblGrid>
        <w:gridCol w:w="4790"/>
        <w:gridCol w:w="4734"/>
      </w:tblGrid>
      <w:tr w:rsidR="00D166AC" w:rsidRPr="00AA4A6F" w:rsidTr="001C39B0">
        <w:trPr>
          <w:cnfStyle w:val="100000000000" w:firstRow="1" w:lastRow="0" w:firstColumn="0" w:lastColumn="0" w:oddVBand="0" w:evenVBand="0" w:oddHBand="0" w:evenHBand="0" w:firstRowFirstColumn="0" w:firstRowLastColumn="0" w:lastRowFirstColumn="0" w:lastRowLastColumn="0"/>
        </w:trPr>
        <w:tc>
          <w:tcPr>
            <w:tcW w:w="4790" w:type="dxa"/>
            <w:tcBorders>
              <w:right w:val="single" w:sz="48" w:space="0" w:color="FFFFFF" w:themeColor="background1"/>
            </w:tcBorders>
          </w:tcPr>
          <w:p w:rsidR="006D25C0" w:rsidRPr="00AA4A6F" w:rsidRDefault="00493F01" w:rsidP="004B1FE7">
            <w:pPr>
              <w:pStyle w:val="HeadlineKontakte"/>
              <w:rPr>
                <w:rFonts w:ascii="Arial" w:eastAsia="Arial Unicode MS" w:hAnsi="Arial" w:cs="Arial"/>
                <w:szCs w:val="22"/>
              </w:rPr>
            </w:pPr>
            <w:r w:rsidRPr="00AA4A6F">
              <w:rPr>
                <w:rFonts w:ascii="Arial" w:eastAsia="Arial Unicode MS" w:hAnsi="Arial" w:cs="Arial"/>
                <w:caps w:val="0"/>
                <w:szCs w:val="22"/>
              </w:rPr>
              <w:t>更多信息</w:t>
            </w:r>
            <w:r w:rsidRPr="00AA4A6F">
              <w:rPr>
                <w:rFonts w:ascii="Arial" w:eastAsia="Arial Unicode MS" w:hAnsi="Arial" w:cs="Arial"/>
              </w:rPr>
              <w:t xml:space="preserve"> </w:t>
            </w:r>
            <w:r w:rsidR="004B1FE7">
              <w:rPr>
                <w:rFonts w:ascii="Arial" w:eastAsia="Arial Unicode MS" w:hAnsi="Arial" w:cs="Arial"/>
              </w:rPr>
              <w:br/>
            </w:r>
            <w:r w:rsidRPr="00AA4A6F">
              <w:rPr>
                <w:rFonts w:ascii="Arial" w:eastAsia="Arial Unicode MS" w:hAnsi="Arial" w:cs="Arial"/>
                <w:caps w:val="0"/>
                <w:szCs w:val="22"/>
              </w:rPr>
              <w:t>请咨询</w:t>
            </w:r>
            <w:r w:rsidRPr="00AA4A6F">
              <w:rPr>
                <w:rFonts w:ascii="Arial" w:eastAsia="Arial Unicode MS" w:hAnsi="Arial" w:cs="Arial"/>
              </w:rPr>
              <w:t>：</w:t>
            </w:r>
          </w:p>
          <w:p w:rsidR="006D25C0" w:rsidRPr="00AA4A6F" w:rsidRDefault="006D25C0" w:rsidP="006D25C0">
            <w:pPr>
              <w:pStyle w:val="Text"/>
              <w:rPr>
                <w:rFonts w:ascii="Arial" w:eastAsia="Arial Unicode MS" w:hAnsi="Arial" w:cs="Arial"/>
              </w:rPr>
            </w:pPr>
            <w:r w:rsidRPr="00AA4A6F">
              <w:rPr>
                <w:rFonts w:ascii="Arial" w:eastAsia="Arial Unicode MS" w:hAnsi="Arial" w:cs="Arial"/>
              </w:rPr>
              <w:t>BENNINGHOVEN GmbH &amp; Co. KG</w:t>
            </w:r>
          </w:p>
          <w:p w:rsidR="006D25C0" w:rsidRPr="00AA4A6F" w:rsidRDefault="006D25C0" w:rsidP="006D25C0">
            <w:pPr>
              <w:pStyle w:val="Text"/>
              <w:rPr>
                <w:rFonts w:ascii="Arial" w:eastAsia="Arial Unicode MS" w:hAnsi="Arial" w:cs="Arial"/>
              </w:rPr>
            </w:pPr>
            <w:r w:rsidRPr="00AA4A6F">
              <w:rPr>
                <w:rFonts w:ascii="Arial" w:eastAsia="Arial Unicode MS" w:hAnsi="Arial" w:cs="Arial"/>
              </w:rPr>
              <w:t>Lars Henrich</w:t>
            </w:r>
            <w:bookmarkStart w:id="0" w:name="_GoBack"/>
            <w:bookmarkEnd w:id="0"/>
          </w:p>
          <w:p w:rsidR="006D25C0" w:rsidRPr="00AA4A6F" w:rsidRDefault="00B239CB" w:rsidP="006D25C0">
            <w:pPr>
              <w:pStyle w:val="Text"/>
              <w:rPr>
                <w:rFonts w:ascii="Arial" w:eastAsia="Arial Unicode MS" w:hAnsi="Arial" w:cs="Arial"/>
              </w:rPr>
            </w:pPr>
            <w:proofErr w:type="spellStart"/>
            <w:r w:rsidRPr="00AA4A6F">
              <w:rPr>
                <w:rFonts w:ascii="Arial" w:eastAsia="Arial Unicode MS" w:hAnsi="Arial" w:cs="Arial"/>
              </w:rPr>
              <w:t>Benninghovenstraße</w:t>
            </w:r>
            <w:proofErr w:type="spellEnd"/>
            <w:r w:rsidRPr="00AA4A6F">
              <w:rPr>
                <w:rFonts w:ascii="Arial" w:eastAsia="Arial Unicode MS" w:hAnsi="Arial" w:cs="Arial"/>
              </w:rPr>
              <w:t xml:space="preserve"> 1</w:t>
            </w:r>
          </w:p>
          <w:p w:rsidR="006D25C0" w:rsidRPr="00AA4A6F" w:rsidRDefault="006D25C0" w:rsidP="006D25C0">
            <w:pPr>
              <w:pStyle w:val="Text"/>
              <w:rPr>
                <w:rFonts w:ascii="Arial" w:eastAsia="Arial Unicode MS" w:hAnsi="Arial" w:cs="Arial"/>
              </w:rPr>
            </w:pPr>
            <w:r w:rsidRPr="00AA4A6F">
              <w:rPr>
                <w:rFonts w:ascii="Arial" w:eastAsia="Arial Unicode MS" w:hAnsi="Arial" w:cs="Arial"/>
              </w:rPr>
              <w:t>54516 Wittlich</w:t>
            </w:r>
          </w:p>
          <w:p w:rsidR="006D25C0" w:rsidRPr="00AA4A6F" w:rsidRDefault="006D25C0" w:rsidP="006D25C0">
            <w:pPr>
              <w:pStyle w:val="Text"/>
              <w:rPr>
                <w:rFonts w:ascii="Arial" w:eastAsia="Arial Unicode MS" w:hAnsi="Arial" w:cs="Arial"/>
              </w:rPr>
            </w:pPr>
            <w:r w:rsidRPr="00AA4A6F">
              <w:rPr>
                <w:rFonts w:ascii="Arial" w:eastAsia="Arial Unicode MS" w:hAnsi="Arial" w:cs="Arial"/>
              </w:rPr>
              <w:t>Germany</w:t>
            </w:r>
          </w:p>
          <w:p w:rsidR="006D25C0" w:rsidRPr="00AA4A6F" w:rsidRDefault="006D25C0" w:rsidP="006D25C0">
            <w:pPr>
              <w:pStyle w:val="Text"/>
              <w:rPr>
                <w:rFonts w:ascii="Arial" w:eastAsia="Arial Unicode MS" w:hAnsi="Arial" w:cs="Arial"/>
              </w:rPr>
            </w:pPr>
          </w:p>
          <w:p w:rsidR="006D25C0" w:rsidRPr="00AA4A6F" w:rsidRDefault="006D25C0" w:rsidP="004B1FE7">
            <w:pPr>
              <w:pStyle w:val="Text"/>
              <w:tabs>
                <w:tab w:val="left" w:pos="709"/>
              </w:tabs>
              <w:rPr>
                <w:rFonts w:ascii="Arial" w:eastAsia="Arial Unicode MS" w:hAnsi="Arial" w:cs="Arial"/>
              </w:rPr>
            </w:pPr>
            <w:r w:rsidRPr="00AA4A6F">
              <w:rPr>
                <w:rFonts w:ascii="Arial" w:eastAsia="Arial Unicode MS" w:hAnsi="Arial" w:cs="Arial"/>
              </w:rPr>
              <w:t>电话：</w:t>
            </w:r>
            <w:r w:rsidR="004B1FE7">
              <w:rPr>
                <w:rFonts w:ascii="Arial" w:eastAsia="Arial Unicode MS" w:hAnsi="Arial" w:cs="Arial"/>
              </w:rPr>
              <w:tab/>
            </w:r>
            <w:r w:rsidRPr="00AA4A6F">
              <w:rPr>
                <w:rFonts w:ascii="Arial" w:eastAsia="Arial Unicode MS" w:hAnsi="Arial" w:cs="Arial"/>
              </w:rPr>
              <w:t>+49 6571 6978-5117</w:t>
            </w:r>
          </w:p>
          <w:p w:rsidR="006D25C0" w:rsidRPr="00AA4A6F" w:rsidRDefault="006D25C0" w:rsidP="004B1FE7">
            <w:pPr>
              <w:pStyle w:val="Text"/>
              <w:tabs>
                <w:tab w:val="left" w:pos="709"/>
              </w:tabs>
              <w:rPr>
                <w:rFonts w:ascii="Arial" w:eastAsia="Arial Unicode MS" w:hAnsi="Arial" w:cs="Arial"/>
              </w:rPr>
            </w:pPr>
            <w:r w:rsidRPr="00AA4A6F">
              <w:rPr>
                <w:rFonts w:ascii="Arial" w:eastAsia="Arial Unicode MS" w:hAnsi="Arial" w:cs="Arial"/>
              </w:rPr>
              <w:t>传真：</w:t>
            </w:r>
            <w:r w:rsidR="004B1FE7">
              <w:rPr>
                <w:rFonts w:ascii="Arial" w:eastAsia="Arial Unicode MS" w:hAnsi="Arial" w:cs="Arial"/>
              </w:rPr>
              <w:tab/>
            </w:r>
            <w:r w:rsidRPr="00AA4A6F">
              <w:rPr>
                <w:rFonts w:ascii="Arial" w:eastAsia="Arial Unicode MS" w:hAnsi="Arial" w:cs="Arial"/>
              </w:rPr>
              <w:t>+49 6571 6978-8020</w:t>
            </w:r>
          </w:p>
          <w:p w:rsidR="006D25C0" w:rsidRPr="00AA4A6F" w:rsidRDefault="006D25C0" w:rsidP="006D25C0">
            <w:pPr>
              <w:pStyle w:val="Text"/>
              <w:rPr>
                <w:rFonts w:ascii="Arial" w:eastAsia="Arial Unicode MS" w:hAnsi="Arial" w:cs="Arial"/>
              </w:rPr>
            </w:pPr>
            <w:r w:rsidRPr="00AA4A6F">
              <w:rPr>
                <w:rFonts w:ascii="Arial" w:eastAsia="Arial Unicode MS" w:hAnsi="Arial" w:cs="Arial"/>
              </w:rPr>
              <w:t>电子邮件：</w:t>
            </w:r>
            <w:r w:rsidRPr="00AA4A6F">
              <w:rPr>
                <w:rFonts w:ascii="Arial" w:eastAsia="Arial Unicode MS" w:hAnsi="Arial" w:cs="Arial"/>
              </w:rPr>
              <w:t>info@benninghoven.com</w:t>
            </w:r>
          </w:p>
          <w:p w:rsidR="00D166AC" w:rsidRPr="00AA4A6F" w:rsidRDefault="006D25C0" w:rsidP="006D25C0">
            <w:pPr>
              <w:pStyle w:val="Text"/>
              <w:rPr>
                <w:rFonts w:ascii="Arial" w:eastAsia="Arial Unicode MS" w:hAnsi="Arial" w:cs="Arial"/>
              </w:rPr>
            </w:pPr>
            <w:r w:rsidRPr="00AA4A6F">
              <w:rPr>
                <w:rFonts w:ascii="Arial" w:eastAsia="Arial Unicode MS" w:hAnsi="Arial" w:cs="Arial"/>
              </w:rPr>
              <w:t>www.benninghoven.com</w:t>
            </w:r>
          </w:p>
        </w:tc>
        <w:tc>
          <w:tcPr>
            <w:tcW w:w="4734" w:type="dxa"/>
            <w:tcBorders>
              <w:left w:val="single" w:sz="48" w:space="0" w:color="FFFFFF" w:themeColor="background1"/>
            </w:tcBorders>
          </w:tcPr>
          <w:p w:rsidR="0034191A" w:rsidRPr="00AA4A6F" w:rsidRDefault="0034191A" w:rsidP="006D25C0">
            <w:pPr>
              <w:pStyle w:val="Text"/>
              <w:rPr>
                <w:rFonts w:ascii="Arial" w:eastAsia="Arial Unicode MS" w:hAnsi="Arial" w:cs="Arial"/>
              </w:rPr>
            </w:pPr>
          </w:p>
        </w:tc>
      </w:tr>
    </w:tbl>
    <w:p w:rsidR="00D166AC" w:rsidRPr="00AA4A6F" w:rsidRDefault="00D166AC" w:rsidP="00D166AC">
      <w:pPr>
        <w:pStyle w:val="Text"/>
        <w:rPr>
          <w:rFonts w:ascii="Arial" w:eastAsia="Arial Unicode MS" w:hAnsi="Arial" w:cs="Arial"/>
        </w:rPr>
      </w:pPr>
    </w:p>
    <w:sectPr w:rsidR="00D166AC" w:rsidRPr="00AA4A6F" w:rsidSect="003A753A">
      <w:headerReference w:type="default" r:id="rId13"/>
      <w:footerReference w:type="default" r:id="rId14"/>
      <w:headerReference w:type="first" r:id="rId15"/>
      <w:footerReference w:type="first" r:id="rId16"/>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51F45" w:rsidRDefault="00551F45" w:rsidP="00E55534">
      <w:r>
        <w:separator/>
      </w:r>
    </w:p>
  </w:endnote>
  <w:endnote w:type="continuationSeparator" w:id="0">
    <w:p w:rsidR="00551F45" w:rsidRDefault="00551F45"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Basic"/>
      <w:tblpPr w:leftFromText="142" w:rightFromText="142" w:vertAnchor="page" w:horzAnchor="page" w:tblpX="1192" w:tblpY="16217"/>
      <w:tblW w:w="0" w:type="auto"/>
      <w:tblLayout w:type="fixed"/>
      <w:tblLook w:val="04A0" w:firstRow="1" w:lastRow="0" w:firstColumn="1" w:lastColumn="0" w:noHBand="0" w:noVBand="1"/>
    </w:tblPr>
    <w:tblGrid>
      <w:gridCol w:w="8364"/>
      <w:gridCol w:w="1160"/>
    </w:tblGrid>
    <w:sdt>
      <w:sdtPr>
        <w:rPr>
          <w:szCs w:val="16"/>
        </w:rPr>
        <w:id w:val="-214889975"/>
        <w:lock w:val="sdtContentLocked"/>
      </w:sdtPr>
      <w:sdtEndPr/>
      <w:sdtContent>
        <w:tr w:rsidR="00A171F4" w:rsidRPr="008C2DB2" w:rsidTr="0012026F">
          <w:trPr>
            <w:cnfStyle w:val="100000000000" w:firstRow="1" w:lastRow="0" w:firstColumn="0" w:lastColumn="0" w:oddVBand="0" w:evenVBand="0" w:oddHBand="0" w:evenHBand="0" w:firstRowFirstColumn="0" w:firstRowLastColumn="0" w:lastRowFirstColumn="0" w:lastRowLastColumn="0"/>
            <w:trHeight w:hRule="exact" w:val="227"/>
          </w:trPr>
          <w:sdt>
            <w:sdtPr>
              <w:rPr>
                <w:szCs w:val="16"/>
              </w:rPr>
              <w:id w:val="1167366250"/>
              <w:showingPlcHdr/>
            </w:sdtPr>
            <w:sdtEndPr>
              <w:rPr>
                <w:szCs w:val="20"/>
              </w:rPr>
            </w:sdtEndPr>
            <w:sdtContent>
              <w:tc>
                <w:tcPr>
                  <w:tcW w:w="8364" w:type="dxa"/>
                </w:tcPr>
                <w:p w:rsidR="00A171F4" w:rsidRPr="008C2DB2" w:rsidRDefault="00A171F4" w:rsidP="005711A3">
                  <w:pPr>
                    <w:pStyle w:val="Kolumnentitel"/>
                  </w:pPr>
                  <w:r>
                    <w:rPr>
                      <w:rStyle w:val="Platzhaltertext"/>
                    </w:rPr>
                    <w:t xml:space="preserve">     </w:t>
                  </w:r>
                </w:p>
              </w:tc>
            </w:sdtContent>
          </w:sdt>
          <w:tc>
            <w:tcPr>
              <w:tcW w:w="1160" w:type="dxa"/>
            </w:tcPr>
            <w:sdt>
              <w:sdtPr>
                <w:id w:val="-1133938393"/>
              </w:sdtPr>
              <w:sdtEndPr/>
              <w:sdtContent>
                <w:p w:rsidR="00A171F4" w:rsidRPr="008C2DB2" w:rsidRDefault="00A171F4" w:rsidP="0012026F">
                  <w:pPr>
                    <w:pStyle w:val="Seitenzahlen"/>
                  </w:pPr>
                  <w:r w:rsidRPr="008C2DB2">
                    <w:fldChar w:fldCharType="begin"/>
                  </w:r>
                  <w:r>
                    <w:instrText xml:space="preserve"> </w:instrText>
                  </w:r>
                  <w:r w:rsidRPr="008C2DB2">
                    <w:instrText>PAGE \# "00"</w:instrText>
                  </w:r>
                  <w:r w:rsidRPr="008C2DB2">
                    <w:fldChar w:fldCharType="separate"/>
                  </w:r>
                  <w:r w:rsidR="000C7C24">
                    <w:rPr>
                      <w:noProof/>
                    </w:rPr>
                    <w:t>01</w:t>
                  </w:r>
                  <w:r w:rsidRPr="008C2DB2">
                    <w:fldChar w:fldCharType="end"/>
                  </w:r>
                </w:p>
              </w:sdtContent>
            </w:sdt>
          </w:tc>
        </w:tr>
      </w:sdtContent>
    </w:sdt>
  </w:tbl>
  <w:sdt>
    <w:sdtPr>
      <w:id w:val="-958642266"/>
      <w:lock w:val="sdtContentLocked"/>
    </w:sdtPr>
    <w:sdtEndPr/>
    <w:sdtContent>
      <w:p w:rsidR="00A171F4" w:rsidRDefault="00A171F4">
        <w:pPr>
          <w:pStyle w:val="Fuzeile"/>
        </w:pPr>
        <w:r>
          <w:rPr>
            <w:noProof/>
            <w:lang w:eastAsia="de-DE"/>
          </w:rPr>
          <mc:AlternateContent>
            <mc:Choice Requires="wps">
              <w:drawing>
                <wp:anchor distT="0" distB="0" distL="114300" distR="114300" simplePos="0" relativeHeight="251670528" behindDoc="0" locked="0" layoutInCell="1" allowOverlap="1" wp14:anchorId="3E35EFF8" wp14:editId="3643C7F3">
                  <wp:simplePos x="0" y="0"/>
                  <wp:positionH relativeFrom="page">
                    <wp:posOffset>756285</wp:posOffset>
                  </wp:positionH>
                  <wp:positionV relativeFrom="page">
                    <wp:posOffset>10189210</wp:posOffset>
                  </wp:positionV>
                  <wp:extent cx="6048000" cy="18000"/>
                  <wp:effectExtent l="0" t="0" r="0" b="1270"/>
                  <wp:wrapNone/>
                  <wp:docPr id="12" name="Rechteck 12"/>
                  <wp:cNvGraphicFramePr/>
                  <a:graphic xmlns:a="http://schemas.openxmlformats.org/drawingml/2006/main">
                    <a:graphicData uri="http://schemas.microsoft.com/office/word/2010/wordprocessingShape">
                      <wps:wsp>
                        <wps:cNvSpPr/>
                        <wps:spPr>
                          <a:xfrm>
                            <a:off x="0" y="0"/>
                            <a:ext cx="6048000" cy="18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AB3327" id="Rechteck 12" o:spid="_x0000_s1026" style="position:absolute;margin-left:59.55pt;margin-top:802.3pt;width:476.2pt;height:1.4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" fillcolor="#0062a7 [3215]" stroked="f" strokeweight="2pt">
                  <w10:wrap anchorx="page" anchory="page"/>
                </v:rect>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Basic"/>
      <w:tblpPr w:leftFromText="142" w:rightFromText="142" w:vertAnchor="page" w:horzAnchor="page" w:tblpX="1192" w:tblpY="15934"/>
      <w:tblOverlap w:val="never"/>
      <w:tblW w:w="0" w:type="auto"/>
      <w:tblLook w:val="04A0" w:firstRow="1" w:lastRow="0" w:firstColumn="1" w:lastColumn="0" w:noHBand="0" w:noVBand="1"/>
    </w:tblPr>
    <w:tblGrid>
      <w:gridCol w:w="9524"/>
    </w:tblGrid>
    <w:sdt>
      <w:sdtPr>
        <w:rPr>
          <w:rStyle w:val="Hervorhebung"/>
          <w:szCs w:val="16"/>
        </w:rPr>
        <w:id w:val="-2088915428"/>
        <w:lock w:val="sdtContentLocked"/>
      </w:sdtPr>
      <w:sdtEndPr>
        <w:rPr>
          <w:rStyle w:val="Absatz-Standardschriftart"/>
          <w:b w:val="0"/>
          <w:iCs w:val="0"/>
        </w:rPr>
      </w:sdtEndPr>
      <w:sdtContent>
        <w:tr w:rsidR="00A171F4" w:rsidTr="0012026F">
          <w:trPr>
            <w:cnfStyle w:val="100000000000" w:firstRow="1" w:lastRow="0" w:firstColumn="0" w:lastColumn="0" w:oddVBand="0" w:evenVBand="0" w:oddHBand="0" w:evenHBand="0" w:firstRowFirstColumn="0" w:firstRowLastColumn="0" w:lastRowFirstColumn="0" w:lastRowLastColumn="0"/>
          </w:trPr>
          <w:tc>
            <w:tcPr>
              <w:tcW w:w="9664" w:type="dxa"/>
            </w:tcPr>
            <w:p w:rsidR="00A171F4" w:rsidRDefault="00A171F4" w:rsidP="0012026F">
              <w:pPr>
                <w:pStyle w:val="Fuzeile"/>
                <w:spacing w:before="96" w:after="96"/>
              </w:pPr>
              <w:r w:rsidRPr="003E1CB6">
                <w:rPr>
                  <w:rStyle w:val="Hervorhebung"/>
                </w:rPr>
                <w:t>WIRTGEN GmbH</w:t>
              </w:r>
              <w:r w:rsidRPr="00CF36C9">
                <w:t xml:space="preserve"> · Reinhard-Wirtgen-Str. 2 · D-53578 Windhagen · T: +49 26 45 / 131 0</w:t>
              </w:r>
            </w:p>
          </w:tc>
        </w:tr>
      </w:sdtContent>
    </w:sdt>
  </w:tbl>
  <w:sdt>
    <w:sdtPr>
      <w:id w:val="-1944752626"/>
      <w:lock w:val="sdtContentLocked"/>
    </w:sdtPr>
    <w:sdtEndPr/>
    <w:sdtContent>
      <w:p w:rsidR="00A171F4" w:rsidRDefault="00A171F4">
        <w:pPr>
          <w:pStyle w:val="Fuzeile"/>
        </w:pPr>
        <w:r>
          <w:rPr>
            <w:noProof/>
            <w:lang w:eastAsia="de-DE"/>
          </w:rPr>
          <mc:AlternateContent>
            <mc:Choice Requires="wps">
              <w:drawing>
                <wp:anchor distT="0" distB="0" distL="114300" distR="114300" simplePos="0" relativeHeight="251662336" behindDoc="0" locked="0" layoutInCell="1" allowOverlap="1" wp14:anchorId="57157764" wp14:editId="6D92112A">
                  <wp:simplePos x="0" y="0"/>
                  <wp:positionH relativeFrom="page">
                    <wp:posOffset>756285</wp:posOffset>
                  </wp:positionH>
                  <wp:positionV relativeFrom="page">
                    <wp:posOffset>10081260</wp:posOffset>
                  </wp:positionV>
                  <wp:extent cx="6048000" cy="18000"/>
                  <wp:effectExtent l="0" t="0" r="0" b="1270"/>
                  <wp:wrapNone/>
                  <wp:docPr id="6" name="Rechteck 6"/>
                  <wp:cNvGraphicFramePr/>
                  <a:graphic xmlns:a="http://schemas.openxmlformats.org/drawingml/2006/main">
                    <a:graphicData uri="http://schemas.microsoft.com/office/word/2010/wordprocessingShape">
                      <wps:wsp>
                        <wps:cNvSpPr/>
                        <wps:spPr>
                          <a:xfrm>
                            <a:off x="0" y="0"/>
                            <a:ext cx="6048000" cy="18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D794A7" id="Rechteck 6" o:spid="_x0000_s1026" style="position:absolute;margin-left:59.55pt;margin-top:793.8pt;width:476.2pt;height:1.4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" fillcolor="#0062a7 [3215]" stroked="f" strokeweight="2pt">
                  <w10:wrap anchorx="page" anchory="page"/>
                </v:rect>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51F45" w:rsidRDefault="00551F45" w:rsidP="00E55534">
      <w:r>
        <w:separator/>
      </w:r>
    </w:p>
  </w:footnote>
  <w:footnote w:type="continuationSeparator" w:id="0">
    <w:p w:rsidR="00551F45" w:rsidRDefault="00551F45"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4"/>
      </w:rPr>
      <w:id w:val="1105004567"/>
      <w:lock w:val="sdtContentLocked"/>
    </w:sdtPr>
    <w:sdtEndPr/>
    <w:sdtContent>
      <w:p w:rsidR="00A171F4" w:rsidRPr="002E765F" w:rsidRDefault="006D25C0">
        <w:pPr>
          <w:pStyle w:val="Kopfzeile"/>
          <w:rPr>
            <w:noProof/>
            <w:sz w:val="14"/>
            <w:lang w:eastAsia="de-DE"/>
          </w:rPr>
        </w:pPr>
        <w:r>
          <w:rPr>
            <w:noProof/>
            <w:lang w:eastAsia="de-DE"/>
          </w:rPr>
          <w:drawing>
            <wp:anchor distT="0" distB="0" distL="114300" distR="114300" simplePos="0" relativeHeight="251672576" behindDoc="0" locked="0" layoutInCell="1" allowOverlap="1" wp14:anchorId="1AD37280" wp14:editId="3CDC4CA7">
              <wp:simplePos x="0" y="0"/>
              <wp:positionH relativeFrom="page">
                <wp:posOffset>756285</wp:posOffset>
              </wp:positionH>
              <wp:positionV relativeFrom="page">
                <wp:posOffset>288290</wp:posOffset>
              </wp:positionV>
              <wp:extent cx="2574000" cy="288000"/>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gten Group.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2574000" cy="288000"/>
                      </a:xfrm>
                      <a:prstGeom prst="rect">
                        <a:avLst/>
                      </a:prstGeom>
                    </pic:spPr>
                  </pic:pic>
                </a:graphicData>
              </a:graphic>
              <wp14:sizeRelH relativeFrom="margin">
                <wp14:pctWidth>0</wp14:pctWidth>
              </wp14:sizeRelH>
              <wp14:sizeRelV relativeFrom="margin">
                <wp14:pctHeight>0</wp14:pctHeight>
              </wp14:sizeRelV>
            </wp:anchor>
          </w:drawing>
        </w:r>
      </w:p>
      <w:tbl>
        <w:tblPr>
          <w:tblStyle w:val="Basic"/>
          <w:tblpPr w:vertAnchor="page" w:horzAnchor="page" w:tblpX="7287" w:tblpY="1379"/>
          <w:tblW w:w="0" w:type="auto"/>
          <w:tblLayout w:type="fixed"/>
          <w:tblLook w:val="04A0" w:firstRow="1" w:lastRow="0" w:firstColumn="1" w:lastColumn="0" w:noHBand="0" w:noVBand="1"/>
        </w:tblPr>
        <w:tblGrid>
          <w:gridCol w:w="3439"/>
        </w:tblGrid>
        <w:tr w:rsidR="00A171F4" w:rsidRPr="002E765F" w:rsidTr="00D166AC">
          <w:trPr>
            <w:cnfStyle w:val="100000000000" w:firstRow="1" w:lastRow="0" w:firstColumn="0" w:lastColumn="0" w:oddVBand="0" w:evenVBand="0" w:oddHBand="0" w:evenHBand="0" w:firstRowFirstColumn="0" w:firstRowLastColumn="0" w:lastRowFirstColumn="0" w:lastRowLastColumn="0"/>
            <w:trHeight w:hRule="exact" w:val="510"/>
          </w:trPr>
          <w:tc>
            <w:tcPr>
              <w:tcW w:w="3439" w:type="dxa"/>
            </w:tcPr>
            <w:p w:rsidR="00A171F4" w:rsidRPr="002E765F" w:rsidRDefault="00A171F4" w:rsidP="00D166AC">
              <w:pPr>
                <w:pStyle w:val="Titel"/>
                <w:jc w:val="right"/>
                <w:rPr>
                  <w:sz w:val="32"/>
                  <w:szCs w:val="34"/>
                </w:rPr>
              </w:pPr>
              <w:r w:rsidRPr="002E765F">
                <w:rPr>
                  <w:sz w:val="32"/>
                  <w:szCs w:val="34"/>
                </w:rPr>
                <w:t>PRESS</w:t>
              </w:r>
              <w:r>
                <w:rPr>
                  <w:sz w:val="32"/>
                  <w:szCs w:val="34"/>
                </w:rPr>
                <w:t xml:space="preserve"> </w:t>
              </w:r>
              <w:r w:rsidRPr="002E765F">
                <w:rPr>
                  <w:sz w:val="6"/>
                  <w:szCs w:val="2"/>
                </w:rPr>
                <w:t xml:space="preserve"> </w:t>
              </w:r>
              <w:r>
                <w:rPr>
                  <w:sz w:val="32"/>
                  <w:szCs w:val="34"/>
                </w:rPr>
                <w:t>R</w:t>
              </w:r>
              <w:r w:rsidRPr="002E765F">
                <w:rPr>
                  <w:sz w:val="32"/>
                  <w:szCs w:val="34"/>
                </w:rPr>
                <w:t>ELEASE</w:t>
              </w:r>
            </w:p>
          </w:tc>
        </w:tr>
      </w:tbl>
      <w:p w:rsidR="00A171F4" w:rsidRPr="002E765F" w:rsidRDefault="00A171F4">
        <w:pPr>
          <w:pStyle w:val="Kopfzeile"/>
          <w:rPr>
            <w:sz w:val="14"/>
          </w:rPr>
        </w:pPr>
        <w:r w:rsidRPr="002E765F">
          <w:rPr>
            <w:noProof/>
            <w:sz w:val="14"/>
            <w:lang w:eastAsia="de-DE"/>
          </w:rPr>
          <w:drawing>
            <wp:anchor distT="0" distB="0" distL="114300" distR="114300" simplePos="0" relativeHeight="251666432" behindDoc="0" locked="0" layoutInCell="1" allowOverlap="1" wp14:anchorId="6A756653" wp14:editId="34E37F2E">
              <wp:simplePos x="0" y="0"/>
              <wp:positionH relativeFrom="page">
                <wp:posOffset>5443855</wp:posOffset>
              </wp:positionH>
              <wp:positionV relativeFrom="page">
                <wp:posOffset>323850</wp:posOffset>
              </wp:positionV>
              <wp:extent cx="1360800" cy="64800"/>
              <wp:effectExtent l="0" t="0" r="0" b="0"/>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tgen-Claim_RGB.wmf"/>
                      <pic:cNvPicPr/>
                    </pic:nvPicPr>
                    <pic:blipFill>
                      <a:blip r:embed="rId2" cstate="print">
                        <a:extLst>
                          <a:ext uri="{28A0092B-C50C-407E-A947-70E740481C1C}">
                            <a14:useLocalDpi xmlns:a14="http://schemas.microsoft.com/office/drawing/2010/main" val="0"/>
                          </a:ext>
                        </a:extLst>
                      </a:blip>
                      <a:stretch>
                        <a:fillRect/>
                      </a:stretch>
                    </pic:blipFill>
                    <pic:spPr>
                      <a:xfrm>
                        <a:off x="0" y="0"/>
                        <a:ext cx="1360800" cy="64800"/>
                      </a:xfrm>
                      <a:prstGeom prst="rect">
                        <a:avLst/>
                      </a:prstGeom>
                    </pic:spPr>
                  </pic:pic>
                </a:graphicData>
              </a:graphic>
              <wp14:sizeRelH relativeFrom="margin">
                <wp14:pctWidth>0</wp14:pctWidth>
              </wp14:sizeRelH>
              <wp14:sizeRelV relativeFrom="margin">
                <wp14:pctHeight>0</wp14:pctHeight>
              </wp14:sizeRelV>
            </wp:anchor>
          </w:drawing>
        </w:r>
        <w:r w:rsidRPr="002E765F">
          <w:rPr>
            <w:noProof/>
            <w:sz w:val="14"/>
            <w:lang w:eastAsia="de-DE"/>
          </w:rPr>
          <mc:AlternateContent>
            <mc:Choice Requires="wps">
              <w:drawing>
                <wp:anchor distT="0" distB="0" distL="114300" distR="114300" simplePos="0" relativeHeight="251668480" behindDoc="0" locked="0" layoutInCell="1" allowOverlap="1" wp14:anchorId="1692D950" wp14:editId="1AA77E1F">
                  <wp:simplePos x="0" y="0"/>
                  <wp:positionH relativeFrom="page">
                    <wp:posOffset>756285</wp:posOffset>
                  </wp:positionH>
                  <wp:positionV relativeFrom="page">
                    <wp:posOffset>702310</wp:posOffset>
                  </wp:positionV>
                  <wp:extent cx="6048000" cy="36000"/>
                  <wp:effectExtent l="0" t="0" r="0" b="2540"/>
                  <wp:wrapNone/>
                  <wp:docPr id="11" name="Rechteck 11"/>
                  <wp:cNvGraphicFramePr/>
                  <a:graphic xmlns:a="http://schemas.openxmlformats.org/drawingml/2006/main">
                    <a:graphicData uri="http://schemas.microsoft.com/office/word/2010/wordprocessingShape">
                      <wps:wsp>
                        <wps:cNvSpPr/>
                        <wps:spPr>
                          <a:xfrm>
                            <a:off x="0" y="0"/>
                            <a:ext cx="6048000" cy="36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37B596" id="Rechteck 11" o:spid="_x0000_s1026" style="position:absolute;margin-left:59.55pt;margin-top:55.3pt;width:476.2pt;height:2.85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" fillcolor="#0062a7 [3215]" stroked="f" strokeweight="2pt">
                  <w10:wrap anchorx="page" anchory="page"/>
                </v:rect>
              </w:pict>
            </mc:Fallback>
          </mc:AlternateContent>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80274487"/>
      <w:lock w:val="sdtContentLocked"/>
    </w:sdtPr>
    <w:sdtEndPr/>
    <w:sdtContent>
      <w:p w:rsidR="00A171F4" w:rsidRDefault="00A171F4">
        <w:pPr>
          <w:pStyle w:val="Kopfzeile"/>
        </w:pPr>
        <w:r>
          <w:rPr>
            <w:noProof/>
            <w:lang w:eastAsia="de-DE"/>
          </w:rPr>
          <mc:AlternateContent>
            <mc:Choice Requires="wps">
              <w:drawing>
                <wp:anchor distT="0" distB="0" distL="114300" distR="114300" simplePos="0" relativeHeight="251660288" behindDoc="0" locked="0" layoutInCell="1" allowOverlap="1" wp14:anchorId="615A7A5C" wp14:editId="67150764">
                  <wp:simplePos x="0" y="0"/>
                  <wp:positionH relativeFrom="page">
                    <wp:posOffset>756285</wp:posOffset>
                  </wp:positionH>
                  <wp:positionV relativeFrom="page">
                    <wp:posOffset>935990</wp:posOffset>
                  </wp:positionV>
                  <wp:extent cx="6048000" cy="36000"/>
                  <wp:effectExtent l="0" t="0" r="0" b="2540"/>
                  <wp:wrapNone/>
                  <wp:docPr id="5" name="Rechteck 5"/>
                  <wp:cNvGraphicFramePr/>
                  <a:graphic xmlns:a="http://schemas.openxmlformats.org/drawingml/2006/main">
                    <a:graphicData uri="http://schemas.microsoft.com/office/word/2010/wordprocessingShape">
                      <wps:wsp>
                        <wps:cNvSpPr/>
                        <wps:spPr>
                          <a:xfrm>
                            <a:off x="0" y="0"/>
                            <a:ext cx="6048000" cy="36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B8B458" id="Rechteck 5" o:spid="_x0000_s1026" style="position:absolute;margin-left:59.55pt;margin-top:73.7pt;width:476.2pt;height:2.8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" fillcolor="#0062a7 [3215]" stroked="f" strokeweight="2pt">
                  <w10:wrap anchorx="page" anchory="page"/>
                </v:rect>
              </w:pict>
            </mc:Fallback>
          </mc:AlternateContent>
        </w:r>
        <w:r>
          <w:rPr>
            <w:noProof/>
            <w:lang w:eastAsia="de-DE"/>
          </w:rPr>
          <w:drawing>
            <wp:anchor distT="0" distB="0" distL="114300" distR="114300" simplePos="0" relativeHeight="251659264" behindDoc="0" locked="0" layoutInCell="1" allowOverlap="1" wp14:anchorId="2CC97DB7" wp14:editId="48E8AF05">
              <wp:simplePos x="0" y="0"/>
              <wp:positionH relativeFrom="page">
                <wp:posOffset>5328920</wp:posOffset>
              </wp:positionH>
              <wp:positionV relativeFrom="page">
                <wp:posOffset>421005</wp:posOffset>
              </wp:positionV>
              <wp:extent cx="1476000" cy="79200"/>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tgen-Claim_RGB.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76000" cy="792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58240" behindDoc="0" locked="0" layoutInCell="1" allowOverlap="1" wp14:anchorId="218F2EFB" wp14:editId="0D0A16B3">
              <wp:simplePos x="0" y="0"/>
              <wp:positionH relativeFrom="page">
                <wp:posOffset>756285</wp:posOffset>
              </wp:positionH>
              <wp:positionV relativeFrom="page">
                <wp:posOffset>360045</wp:posOffset>
              </wp:positionV>
              <wp:extent cx="3290400" cy="360000"/>
              <wp:effectExtent l="0" t="0" r="0" b="254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gten Group.wmf"/>
                      <pic:cNvPicPr/>
                    </pic:nvPicPr>
                    <pic:blipFill>
                      <a:blip r:embed="rId2" cstate="print">
                        <a:extLst>
                          <a:ext uri="{28A0092B-C50C-407E-A947-70E740481C1C}">
                            <a14:useLocalDpi xmlns:a14="http://schemas.microsoft.com/office/drawing/2010/main" val="0"/>
                          </a:ext>
                        </a:extLst>
                      </a:blip>
                      <a:stretch>
                        <a:fillRect/>
                      </a:stretch>
                    </pic:blipFill>
                    <pic:spPr>
                      <a:xfrm>
                        <a:off x="0" y="0"/>
                        <a:ext cx="3290400" cy="360000"/>
                      </a:xfrm>
                      <a:prstGeom prst="rect">
                        <a:avLst/>
                      </a:prstGeom>
                    </pic:spPr>
                  </pic:pic>
                </a:graphicData>
              </a:graphic>
              <wp14:sizeRelH relativeFrom="margin">
                <wp14:pctWidth>0</wp14:pctWidth>
              </wp14:sizeRelH>
              <wp14:sizeRelV relativeFrom="margin">
                <wp14:pctHeight>0</wp14:pctHeight>
              </wp14:sizeRelV>
            </wp:anchor>
          </w:drawing>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75pt;height:1500.75pt" o:bullet="t">
        <v:imagedata r:id="rId1" o:title="AZ_04a"/>
      </v:shape>
    </w:pict>
  </w:numPicBullet>
  <w:numPicBullet w:numPicBulletId="1">
    <w:pict>
      <v:shape id="_x0000_i1027" type="#_x0000_t75" style="width:7.5pt;height:7.5pt" o:bullet="t">
        <v:imagedata r:id="rId2" o:title="aufzählung"/>
      </v:shape>
    </w:pict>
  </w:numPicBullet>
  <w:numPicBullet w:numPicBulletId="2">
    <w:pict>
      <v:shape id="_x0000_i1028" type="#_x0000_t75" style="width:12pt;height:12pt" o:bullet="t">
        <v:imagedata r:id="rId3" o:title="Pfeil_Benninghoven"/>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Theme="minorHAnsi" w:hAnsiTheme="minorHAnsi" w:hint="default"/>
        <w:sz w:val="36"/>
      </w:rPr>
    </w:lvl>
    <w:lvl w:ilvl="1">
      <w:start w:val="1"/>
      <w:numFmt w:val="decimal"/>
      <w:lvlText w:val="%1.%2."/>
      <w:lvlJc w:val="left"/>
      <w:pPr>
        <w:tabs>
          <w:tab w:val="num" w:pos="510"/>
        </w:tabs>
        <w:ind w:left="510" w:hanging="510"/>
      </w:pPr>
      <w:rPr>
        <w:rFonts w:asciiTheme="minorHAnsi" w:hAnsiTheme="minorHAnsi" w:hint="default"/>
        <w:sz w:val="26"/>
      </w:rPr>
    </w:lvl>
    <w:lvl w:ilvl="2">
      <w:start w:val="1"/>
      <w:numFmt w:val="decimal"/>
      <w:lvlText w:val="%1.%2.%3"/>
      <w:lvlJc w:val="left"/>
      <w:pPr>
        <w:tabs>
          <w:tab w:val="num" w:pos="680"/>
        </w:tabs>
        <w:ind w:left="680" w:hanging="680"/>
      </w:pPr>
      <w:rPr>
        <w:rFonts w:asciiTheme="minorHAnsi" w:hAnsiTheme="minorHAnsi" w:hint="default"/>
        <w:sz w:val="22"/>
      </w:rPr>
    </w:lvl>
    <w:lvl w:ilvl="3">
      <w:start w:val="1"/>
      <w:numFmt w:val="decimal"/>
      <w:lvlText w:val="%1.%2.%3.%4."/>
      <w:lvlJc w:val="left"/>
      <w:pPr>
        <w:tabs>
          <w:tab w:val="num" w:pos="851"/>
        </w:tabs>
        <w:ind w:left="851" w:hanging="851"/>
      </w:pPr>
      <w:rPr>
        <w:rFonts w:asciiTheme="minorHAnsi" w:hAnsiTheme="minorHAnsi"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19B32D29"/>
    <w:multiLevelType w:val="hybridMultilevel"/>
    <w:tmpl w:val="583EC39C"/>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A490E14"/>
    <w:multiLevelType w:val="hybridMultilevel"/>
    <w:tmpl w:val="8F1C934C"/>
    <w:lvl w:ilvl="0" w:tplc="4D529B9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4F46ADD"/>
    <w:multiLevelType w:val="multilevel"/>
    <w:tmpl w:val="B1A82EFC"/>
    <w:numStyleLink w:val="zzzThemen"/>
  </w:abstractNum>
  <w:abstractNum w:abstractNumId="6" w15:restartNumberingAfterBreak="0">
    <w:nsid w:val="2B8D7562"/>
    <w:multiLevelType w:val="hybridMultilevel"/>
    <w:tmpl w:val="1388A60E"/>
    <w:lvl w:ilvl="0" w:tplc="AFC23784">
      <w:start w:val="1"/>
      <w:numFmt w:val="bullet"/>
      <w:lvlText w:val=""/>
      <w:lvlPicBulletId w:val="2"/>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39218AE"/>
    <w:multiLevelType w:val="hybridMultilevel"/>
    <w:tmpl w:val="95AA2B98"/>
    <w:lvl w:ilvl="0" w:tplc="AFC23784">
      <w:start w:val="1"/>
      <w:numFmt w:val="bullet"/>
      <w:lvlText w:val=""/>
      <w:lvlPicBulletId w:val="2"/>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70C7E83"/>
    <w:multiLevelType w:val="multilevel"/>
    <w:tmpl w:val="AA5ADA32"/>
    <w:lvl w:ilvl="0">
      <w:start w:val="1"/>
      <w:numFmt w:val="decimal"/>
      <w:lvlText w:val="%1"/>
      <w:lvlJc w:val="left"/>
      <w:pPr>
        <w:tabs>
          <w:tab w:val="num" w:pos="425"/>
        </w:tabs>
        <w:ind w:left="0" w:firstLine="0"/>
      </w:pPr>
      <w:rPr>
        <w:rFonts w:asciiTheme="minorHAnsi" w:hAnsiTheme="minorHAnsi" w:hint="default"/>
        <w:sz w:val="32"/>
      </w:rPr>
    </w:lvl>
    <w:lvl w:ilvl="1">
      <w:start w:val="1"/>
      <w:numFmt w:val="decimal"/>
      <w:lvlText w:val="%1.%2"/>
      <w:lvlJc w:val="left"/>
      <w:pPr>
        <w:tabs>
          <w:tab w:val="num" w:pos="567"/>
        </w:tabs>
        <w:ind w:left="0" w:firstLine="0"/>
      </w:pPr>
      <w:rPr>
        <w:rFonts w:asciiTheme="majorHAnsi" w:hAnsiTheme="majorHAnsi" w:hint="default"/>
        <w:sz w:val="20"/>
      </w:rPr>
    </w:lvl>
    <w:lvl w:ilvl="2">
      <w:start w:val="1"/>
      <w:numFmt w:val="decimal"/>
      <w:lvlText w:val="%1.%2.%3"/>
      <w:lvlJc w:val="left"/>
      <w:pPr>
        <w:tabs>
          <w:tab w:val="num" w:pos="851"/>
        </w:tabs>
        <w:ind w:left="0" w:firstLine="0"/>
      </w:pPr>
      <w:rPr>
        <w:rFonts w:asciiTheme="majorHAnsi" w:hAnsiTheme="majorHAnsi" w:hint="default"/>
        <w:sz w:val="20"/>
      </w:rPr>
    </w:lvl>
    <w:lvl w:ilvl="3">
      <w:start w:val="1"/>
      <w:numFmt w:val="decimal"/>
      <w:lvlText w:val="%1.%2.%3.%4"/>
      <w:lvlJc w:val="left"/>
      <w:pPr>
        <w:tabs>
          <w:tab w:val="num" w:pos="851"/>
        </w:tabs>
        <w:ind w:left="0" w:firstLine="0"/>
      </w:pPr>
      <w:rPr>
        <w:rFonts w:asciiTheme="majorHAnsi" w:hAnsiTheme="majorHAnsi"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440A6F14"/>
    <w:multiLevelType w:val="hybridMultilevel"/>
    <w:tmpl w:val="67F23B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Theme="minorHAnsi" w:hAnsiTheme="minorHAnsi" w:hint="default"/>
        <w:sz w:val="16"/>
      </w:rPr>
    </w:lvl>
    <w:lvl w:ilvl="1">
      <w:start w:val="1"/>
      <w:numFmt w:val="none"/>
      <w:lvlRestart w:val="0"/>
      <w:lvlText w:val="%1."/>
      <w:lvlJc w:val="left"/>
      <w:pPr>
        <w:tabs>
          <w:tab w:val="num" w:pos="284"/>
        </w:tabs>
        <w:ind w:left="284" w:hanging="284"/>
      </w:pPr>
      <w:rPr>
        <w:rFonts w:asciiTheme="minorHAnsi" w:hAnsiTheme="minorHAnsi"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5B8C5DFE"/>
    <w:multiLevelType w:val="hybridMultilevel"/>
    <w:tmpl w:val="2E249A70"/>
    <w:lvl w:ilvl="0" w:tplc="B316C18E">
      <w:start w:val="1"/>
      <w:numFmt w:val="bullet"/>
      <w:lvlText w:val=""/>
      <w:lvlPicBulletId w:val="2"/>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Theme="minorHAnsi" w:hAnsiTheme="minorHAnsi" w:hint="default"/>
        <w:b/>
        <w:i w:val="0"/>
        <w:sz w:val="22"/>
      </w:rPr>
    </w:lvl>
    <w:lvl w:ilvl="1">
      <w:start w:val="1"/>
      <w:numFmt w:val="decimal"/>
      <w:lvlText w:val="%1.%2"/>
      <w:lvlJc w:val="left"/>
      <w:pPr>
        <w:tabs>
          <w:tab w:val="num" w:pos="567"/>
        </w:tabs>
        <w:ind w:left="567" w:hanging="567"/>
      </w:pPr>
      <w:rPr>
        <w:rFonts w:asciiTheme="minorHAnsi" w:hAnsiTheme="minorHAnsi" w:hint="default"/>
        <w:b/>
        <w:i w:val="0"/>
        <w:sz w:val="19"/>
      </w:rPr>
    </w:lvl>
    <w:lvl w:ilvl="2">
      <w:start w:val="1"/>
      <w:numFmt w:val="decimal"/>
      <w:lvlText w:val="%1.%2.%3"/>
      <w:lvlJc w:val="left"/>
      <w:pPr>
        <w:tabs>
          <w:tab w:val="num" w:pos="567"/>
        </w:tabs>
        <w:ind w:left="567" w:hanging="567"/>
      </w:pPr>
      <w:rPr>
        <w:rFonts w:asciiTheme="minorHAnsi" w:hAnsiTheme="minorHAnsi"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4" w15:restartNumberingAfterBreak="0">
    <w:nsid w:val="7FEA0A23"/>
    <w:multiLevelType w:val="multilevel"/>
    <w:tmpl w:val="CD7452BA"/>
    <w:lvl w:ilvl="0">
      <w:start w:val="1"/>
      <w:numFmt w:val="decimal"/>
      <w:lvlText w:val="%1"/>
      <w:lvlJc w:val="left"/>
      <w:pPr>
        <w:tabs>
          <w:tab w:val="num" w:pos="284"/>
        </w:tabs>
        <w:ind w:left="0" w:firstLine="0"/>
      </w:pPr>
      <w:rPr>
        <w:rFonts w:asciiTheme="majorHAnsi" w:hAnsiTheme="majorHAnsi" w:hint="default"/>
        <w:sz w:val="20"/>
      </w:rPr>
    </w:lvl>
    <w:lvl w:ilvl="1">
      <w:start w:val="1"/>
      <w:numFmt w:val="decimal"/>
      <w:lvlText w:val="%1.%2"/>
      <w:lvlJc w:val="left"/>
      <w:pPr>
        <w:tabs>
          <w:tab w:val="num" w:pos="567"/>
        </w:tabs>
        <w:ind w:left="0" w:firstLine="0"/>
      </w:pPr>
      <w:rPr>
        <w:rFonts w:asciiTheme="majorHAnsi" w:hAnsiTheme="majorHAnsi" w:hint="default"/>
        <w:sz w:val="20"/>
      </w:rPr>
    </w:lvl>
    <w:lvl w:ilvl="2">
      <w:start w:val="1"/>
      <w:numFmt w:val="decimal"/>
      <w:lvlText w:val="%1.%2.%3"/>
      <w:lvlJc w:val="left"/>
      <w:pPr>
        <w:tabs>
          <w:tab w:val="num" w:pos="851"/>
        </w:tabs>
        <w:ind w:left="0" w:firstLine="0"/>
      </w:pPr>
      <w:rPr>
        <w:rFonts w:asciiTheme="majorHAnsi" w:hAnsiTheme="majorHAnsi" w:hint="default"/>
        <w:sz w:val="20"/>
      </w:rPr>
    </w:lvl>
    <w:lvl w:ilvl="3">
      <w:start w:val="1"/>
      <w:numFmt w:val="decimal"/>
      <w:lvlText w:val="%1.%2.%3.%4"/>
      <w:lvlJc w:val="left"/>
      <w:pPr>
        <w:tabs>
          <w:tab w:val="num" w:pos="851"/>
        </w:tabs>
        <w:ind w:left="0" w:firstLine="0"/>
      </w:pPr>
      <w:rPr>
        <w:rFonts w:asciiTheme="majorHAnsi" w:hAnsiTheme="majorHAnsi"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4"/>
  </w:num>
  <w:num w:numId="2">
    <w:abstractNumId w:val="14"/>
  </w:num>
  <w:num w:numId="3">
    <w:abstractNumId w:val="14"/>
  </w:num>
  <w:num w:numId="4">
    <w:abstractNumId w:val="14"/>
  </w:num>
  <w:num w:numId="5">
    <w:abstractNumId w:val="14"/>
  </w:num>
  <w:num w:numId="6">
    <w:abstractNumId w:val="2"/>
  </w:num>
  <w:num w:numId="7">
    <w:abstractNumId w:val="2"/>
  </w:num>
  <w:num w:numId="8">
    <w:abstractNumId w:val="2"/>
  </w:num>
  <w:num w:numId="9">
    <w:abstractNumId w:val="2"/>
  </w:num>
  <w:num w:numId="10">
    <w:abstractNumId w:val="2"/>
  </w:num>
  <w:num w:numId="11">
    <w:abstractNumId w:val="10"/>
  </w:num>
  <w:num w:numId="12">
    <w:abstractNumId w:val="10"/>
  </w:num>
  <w:num w:numId="13">
    <w:abstractNumId w:val="8"/>
  </w:num>
  <w:num w:numId="14">
    <w:abstractNumId w:val="8"/>
  </w:num>
  <w:num w:numId="15">
    <w:abstractNumId w:val="8"/>
  </w:num>
  <w:num w:numId="16">
    <w:abstractNumId w:val="8"/>
  </w:num>
  <w:num w:numId="17">
    <w:abstractNumId w:val="8"/>
  </w:num>
  <w:num w:numId="18">
    <w:abstractNumId w:val="1"/>
  </w:num>
  <w:num w:numId="19">
    <w:abstractNumId w:val="5"/>
  </w:num>
  <w:num w:numId="20">
    <w:abstractNumId w:val="13"/>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num>
  <w:num w:numId="27">
    <w:abstractNumId w:val="9"/>
  </w:num>
  <w:num w:numId="28">
    <w:abstractNumId w:val="12"/>
  </w:num>
  <w:num w:numId="29">
    <w:abstractNumId w:val="6"/>
  </w:num>
  <w:num w:numId="30">
    <w:abstractNumId w:val="7"/>
  </w:num>
  <w:num w:numId="3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51F45"/>
    <w:rsid w:val="00042106"/>
    <w:rsid w:val="0005285B"/>
    <w:rsid w:val="00066D09"/>
    <w:rsid w:val="00071AAD"/>
    <w:rsid w:val="0009665C"/>
    <w:rsid w:val="000C7C24"/>
    <w:rsid w:val="00103205"/>
    <w:rsid w:val="0012026F"/>
    <w:rsid w:val="00132055"/>
    <w:rsid w:val="00147E7D"/>
    <w:rsid w:val="001804E7"/>
    <w:rsid w:val="001822F7"/>
    <w:rsid w:val="00186281"/>
    <w:rsid w:val="00187006"/>
    <w:rsid w:val="001A1F24"/>
    <w:rsid w:val="001B16BB"/>
    <w:rsid w:val="001C39B0"/>
    <w:rsid w:val="00201EEC"/>
    <w:rsid w:val="00253A2E"/>
    <w:rsid w:val="0029634D"/>
    <w:rsid w:val="002B585E"/>
    <w:rsid w:val="002B5FF2"/>
    <w:rsid w:val="002E765F"/>
    <w:rsid w:val="002F108B"/>
    <w:rsid w:val="003213F8"/>
    <w:rsid w:val="00321C7C"/>
    <w:rsid w:val="0034191A"/>
    <w:rsid w:val="00343CC7"/>
    <w:rsid w:val="00353E39"/>
    <w:rsid w:val="003567C0"/>
    <w:rsid w:val="00384A08"/>
    <w:rsid w:val="003A753A"/>
    <w:rsid w:val="003E1CB6"/>
    <w:rsid w:val="003E3CF6"/>
    <w:rsid w:val="003E759F"/>
    <w:rsid w:val="003F0691"/>
    <w:rsid w:val="00403373"/>
    <w:rsid w:val="00404E54"/>
    <w:rsid w:val="00406C81"/>
    <w:rsid w:val="00411224"/>
    <w:rsid w:val="00412545"/>
    <w:rsid w:val="00430BB0"/>
    <w:rsid w:val="0044528F"/>
    <w:rsid w:val="00465666"/>
    <w:rsid w:val="00493F01"/>
    <w:rsid w:val="004B1FE7"/>
    <w:rsid w:val="004D0F82"/>
    <w:rsid w:val="00506409"/>
    <w:rsid w:val="00530E32"/>
    <w:rsid w:val="005447EA"/>
    <w:rsid w:val="005466D6"/>
    <w:rsid w:val="00551F45"/>
    <w:rsid w:val="00560E88"/>
    <w:rsid w:val="005711A3"/>
    <w:rsid w:val="00573B2B"/>
    <w:rsid w:val="00582A7A"/>
    <w:rsid w:val="00584BD4"/>
    <w:rsid w:val="00595D58"/>
    <w:rsid w:val="005A4F04"/>
    <w:rsid w:val="005B5793"/>
    <w:rsid w:val="005D2974"/>
    <w:rsid w:val="005E6635"/>
    <w:rsid w:val="006330A2"/>
    <w:rsid w:val="00642EB6"/>
    <w:rsid w:val="00673057"/>
    <w:rsid w:val="006D25C0"/>
    <w:rsid w:val="006F7602"/>
    <w:rsid w:val="00707005"/>
    <w:rsid w:val="00714407"/>
    <w:rsid w:val="00714F09"/>
    <w:rsid w:val="00722A17"/>
    <w:rsid w:val="007278D0"/>
    <w:rsid w:val="00757B83"/>
    <w:rsid w:val="0076060A"/>
    <w:rsid w:val="007656B5"/>
    <w:rsid w:val="00791A69"/>
    <w:rsid w:val="00794830"/>
    <w:rsid w:val="00797CAA"/>
    <w:rsid w:val="007B7F97"/>
    <w:rsid w:val="007C2658"/>
    <w:rsid w:val="007C3488"/>
    <w:rsid w:val="007E20D0"/>
    <w:rsid w:val="007E77C8"/>
    <w:rsid w:val="008029C1"/>
    <w:rsid w:val="0081485F"/>
    <w:rsid w:val="00820315"/>
    <w:rsid w:val="00832444"/>
    <w:rsid w:val="00843B45"/>
    <w:rsid w:val="00863129"/>
    <w:rsid w:val="008722A4"/>
    <w:rsid w:val="008728A3"/>
    <w:rsid w:val="00884EDA"/>
    <w:rsid w:val="00895B14"/>
    <w:rsid w:val="008C2DB2"/>
    <w:rsid w:val="008D770E"/>
    <w:rsid w:val="0090337E"/>
    <w:rsid w:val="00985111"/>
    <w:rsid w:val="009B0EC1"/>
    <w:rsid w:val="009C2378"/>
    <w:rsid w:val="009D016F"/>
    <w:rsid w:val="009E251D"/>
    <w:rsid w:val="00A171F4"/>
    <w:rsid w:val="00A24EFC"/>
    <w:rsid w:val="00A63597"/>
    <w:rsid w:val="00A977CE"/>
    <w:rsid w:val="00AA4A6F"/>
    <w:rsid w:val="00AD131F"/>
    <w:rsid w:val="00AF3B3A"/>
    <w:rsid w:val="00AF6569"/>
    <w:rsid w:val="00B0005E"/>
    <w:rsid w:val="00B0081C"/>
    <w:rsid w:val="00B06265"/>
    <w:rsid w:val="00B0758C"/>
    <w:rsid w:val="00B15E0C"/>
    <w:rsid w:val="00B239CB"/>
    <w:rsid w:val="00B41E02"/>
    <w:rsid w:val="00B90F78"/>
    <w:rsid w:val="00BA06F4"/>
    <w:rsid w:val="00BC318F"/>
    <w:rsid w:val="00BD1058"/>
    <w:rsid w:val="00BF56B2"/>
    <w:rsid w:val="00BF7BFE"/>
    <w:rsid w:val="00C43C3D"/>
    <w:rsid w:val="00C457C3"/>
    <w:rsid w:val="00C5117C"/>
    <w:rsid w:val="00C53621"/>
    <w:rsid w:val="00C644CA"/>
    <w:rsid w:val="00C73005"/>
    <w:rsid w:val="00C737E4"/>
    <w:rsid w:val="00C8133E"/>
    <w:rsid w:val="00CD0ECD"/>
    <w:rsid w:val="00CE00F6"/>
    <w:rsid w:val="00CF36C9"/>
    <w:rsid w:val="00CF40A7"/>
    <w:rsid w:val="00D166AC"/>
    <w:rsid w:val="00D608D1"/>
    <w:rsid w:val="00D61172"/>
    <w:rsid w:val="00D7785A"/>
    <w:rsid w:val="00DB6D77"/>
    <w:rsid w:val="00DC754A"/>
    <w:rsid w:val="00E14608"/>
    <w:rsid w:val="00E1612A"/>
    <w:rsid w:val="00E21E67"/>
    <w:rsid w:val="00E30EBF"/>
    <w:rsid w:val="00E52D70"/>
    <w:rsid w:val="00E55534"/>
    <w:rsid w:val="00E575F8"/>
    <w:rsid w:val="00E770E8"/>
    <w:rsid w:val="00E914D1"/>
    <w:rsid w:val="00EA3976"/>
    <w:rsid w:val="00EB6A7A"/>
    <w:rsid w:val="00EF3014"/>
    <w:rsid w:val="00F20920"/>
    <w:rsid w:val="00F2313B"/>
    <w:rsid w:val="00F46C83"/>
    <w:rsid w:val="00F56318"/>
    <w:rsid w:val="00F631EC"/>
    <w:rsid w:val="00F73CBE"/>
    <w:rsid w:val="00F82525"/>
    <w:rsid w:val="00F97FEA"/>
    <w:rsid w:val="00FB47F8"/>
    <w:rsid w:val="00FC0D18"/>
    <w:rsid w:val="00FC140D"/>
    <w:rsid w:val="00FE61B5"/>
    <w:rsid w:val="00FF3870"/>
    <w:rsid w:val="00FF52AE"/>
  </w:rsids>
  <m:mathPr>
    <m:mathFont m:val="Cambria Math"/>
    <m:brkBin m:val="before"/>
    <m:brkBinSub m:val="--"/>
    <m:smallFrac m:val="0"/>
    <m:dispDef/>
    <m:lMargin m:val="0"/>
    <m:rMargin m:val="0"/>
    <m:defJc m:val="centerGroup"/>
    <m:wrapIndent m:val="1440"/>
    <m:intLim m:val="subSup"/>
    <m:naryLim m:val="undOvr"/>
  </m:mathPr>
  <w:themeFontLang w:val="de-DE" w:eastAsia="ko-KR"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C8E43F"/>
  <w15:docId w15:val="{D1ACFA1F-DFA9-4F68-A9B9-1251AD149F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16"/>
        <w:szCs w:val="16"/>
        <w:lang w:val="de-DE"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8"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CE00F6"/>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Theme="majorEastAsia" w:cstheme="majorBidi"/>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asciiTheme="majorHAnsi" w:eastAsiaTheme="majorEastAsia" w:hAnsiTheme="majorHAnsi" w:cstheme="majorBidi"/>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asciiTheme="majorHAnsi" w:eastAsiaTheme="majorEastAsia" w:hAnsiTheme="majorHAnsi" w:cstheme="majorBidi"/>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asciiTheme="majorHAnsi" w:eastAsiaTheme="majorEastAsia" w:hAnsiTheme="majorHAnsi" w:cstheme="majorBidi"/>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rPr>
      <w:szCs w:val="20"/>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basedOn w:val="Absatz-Standardschriftart"/>
    <w:link w:val="berschrift1"/>
    <w:uiPriority w:val="9"/>
    <w:rsid w:val="00A171F4"/>
    <w:rPr>
      <w:rFonts w:eastAsiaTheme="majorEastAsia" w:cstheme="majorBidi"/>
      <w:b/>
      <w:sz w:val="40"/>
      <w:szCs w:val="32"/>
    </w:rPr>
  </w:style>
  <w:style w:type="character" w:customStyle="1" w:styleId="berschrift2Zchn">
    <w:name w:val="Überschrift 2 Zchn"/>
    <w:basedOn w:val="Absatz-Standardschriftart"/>
    <w:link w:val="berschrift2"/>
    <w:uiPriority w:val="9"/>
    <w:rsid w:val="002E765F"/>
    <w:rPr>
      <w:rFonts w:asciiTheme="majorHAnsi" w:eastAsiaTheme="majorEastAsia" w:hAnsiTheme="majorHAnsi" w:cstheme="majorBidi"/>
      <w:b/>
      <w:sz w:val="22"/>
      <w:szCs w:val="26"/>
    </w:rPr>
  </w:style>
  <w:style w:type="character" w:customStyle="1" w:styleId="berschrift3Zchn">
    <w:name w:val="Überschrift 3 Zchn"/>
    <w:basedOn w:val="Absatz-Standardschriftart"/>
    <w:link w:val="berschrift3"/>
    <w:uiPriority w:val="9"/>
    <w:rsid w:val="002E765F"/>
    <w:rPr>
      <w:rFonts w:asciiTheme="majorHAnsi" w:eastAsiaTheme="majorEastAsia" w:hAnsiTheme="majorHAnsi" w:cstheme="majorBidi"/>
      <w:b/>
      <w:sz w:val="20"/>
      <w:szCs w:val="24"/>
    </w:rPr>
  </w:style>
  <w:style w:type="character" w:customStyle="1" w:styleId="berschrift4Zchn">
    <w:name w:val="Überschrift 4 Zchn"/>
    <w:basedOn w:val="Absatz-Standardschriftart"/>
    <w:link w:val="berschrift4"/>
    <w:uiPriority w:val="9"/>
    <w:rsid w:val="002E765F"/>
    <w:rPr>
      <w:rFonts w:asciiTheme="majorHAnsi" w:eastAsiaTheme="majorEastAsia" w:hAnsiTheme="majorHAnsi" w:cstheme="majorBidi"/>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0062A7" w:themeColor="text2"/>
      <w:sz w:val="18"/>
    </w:rPr>
  </w:style>
  <w:style w:type="character" w:customStyle="1" w:styleId="FuzeileZchn">
    <w:name w:val="Fußzeile Zchn"/>
    <w:basedOn w:val="Absatz-Standardschriftart"/>
    <w:link w:val="Fuzeile"/>
    <w:uiPriority w:val="99"/>
    <w:rsid w:val="00642EB6"/>
    <w:rPr>
      <w:color w:val="0062A7" w:themeColor="text2"/>
      <w:sz w:val="18"/>
    </w:rPr>
  </w:style>
  <w:style w:type="paragraph" w:styleId="Sprechblasentext">
    <w:name w:val="Balloon Text"/>
    <w:basedOn w:val="Standard"/>
    <w:link w:val="SprechblasentextZchn"/>
    <w:uiPriority w:val="99"/>
    <w:semiHidden/>
    <w:unhideWhenUsed/>
    <w:rsid w:val="00E55534"/>
    <w:rPr>
      <w:rFonts w:ascii="Tahoma" w:eastAsia="SimSun" w:hAnsi="Tahoma" w:cs="Tahoma"/>
    </w:rPr>
  </w:style>
  <w:style w:type="character" w:customStyle="1" w:styleId="SprechblasentextZchn">
    <w:name w:val="Sprechblasentext Zchn"/>
    <w:basedOn w:val="Absatz-Standardschriftart"/>
    <w:link w:val="Sprechblasentext"/>
    <w:uiPriority w:val="99"/>
    <w:semiHidden/>
    <w:rsid w:val="00E55534"/>
    <w:rPr>
      <w:rFonts w:ascii="Tahoma" w:eastAsia="SimSun"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6D25C0"/>
    <w:pPr>
      <w:spacing w:line="600" w:lineRule="exact"/>
      <w:contextualSpacing/>
    </w:pPr>
    <w:rPr>
      <w:rFonts w:asciiTheme="majorHAnsi" w:eastAsiaTheme="majorEastAsia" w:hAnsiTheme="majorHAnsi" w:cstheme="majorBidi"/>
      <w:b/>
      <w:color w:val="0062A7" w:themeColor="text2"/>
      <w:sz w:val="40"/>
      <w:szCs w:val="52"/>
    </w:rPr>
  </w:style>
  <w:style w:type="character" w:customStyle="1" w:styleId="TitelZchn">
    <w:name w:val="Titel Zchn"/>
    <w:basedOn w:val="Absatz-Standardschriftart"/>
    <w:link w:val="Titel"/>
    <w:rsid w:val="006D25C0"/>
    <w:rPr>
      <w:rFonts w:asciiTheme="majorHAnsi" w:eastAsiaTheme="majorEastAsia" w:hAnsiTheme="majorHAnsi" w:cstheme="majorBidi"/>
      <w:b/>
      <w:color w:val="0062A7" w:themeColor="text2"/>
      <w:sz w:val="40"/>
      <w:szCs w:val="52"/>
    </w:rPr>
  </w:style>
  <w:style w:type="character" w:styleId="Hervorhebung">
    <w:name w:val="Emphasis"/>
    <w:basedOn w:val="Absatz-Standardschriftart"/>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asciiTheme="majorHAnsi" w:eastAsiaTheme="majorEastAsia" w:hAnsiTheme="majorHAnsi" w:cstheme="majorBidi"/>
      <w:iCs/>
      <w:color w:val="5C666F" w:themeColor="accent1"/>
      <w:sz w:val="32"/>
      <w:szCs w:val="24"/>
    </w:rPr>
  </w:style>
  <w:style w:type="character" w:customStyle="1" w:styleId="UntertitelZchn">
    <w:name w:val="Untertitel Zchn"/>
    <w:basedOn w:val="Absatz-Standardschriftart"/>
    <w:link w:val="Untertitel"/>
    <w:rsid w:val="00843B45"/>
    <w:rPr>
      <w:rFonts w:asciiTheme="majorHAnsi" w:eastAsiaTheme="majorEastAsia" w:hAnsiTheme="majorHAnsi" w:cstheme="majorBidi"/>
      <w:iCs/>
      <w:color w:val="5C666F" w:themeColor="accent1"/>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styleId="Listenabsatz">
    <w:name w:val="List Paragraph"/>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basedOn w:val="Absatz-Standardschriftart"/>
    <w:semiHidden/>
    <w:unhideWhenUsed/>
    <w:rsid w:val="007E20D0"/>
    <w:rPr>
      <w:rFonts w:ascii="Times New Roman" w:eastAsia="SimSu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styleId="SchwacheHervorhebung">
    <w:name w:val="Subtle Emphasis"/>
    <w:basedOn w:val="Absatz-Standardschriftart"/>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44528F"/>
    <w:pPr>
      <w:numPr>
        <w:numId w:val="22"/>
      </w:numPr>
      <w:spacing w:after="120" w:line="280" w:lineRule="atLeast"/>
      <w:contextualSpacing/>
    </w:pPr>
    <w:rPr>
      <w:sz w:val="22"/>
    </w:rPr>
  </w:style>
  <w:style w:type="paragraph" w:customStyle="1" w:styleId="Bulletpoint2">
    <w:name w:val="Bulletpoint 2"/>
    <w:basedOn w:val="Standard"/>
    <w:uiPriority w:val="5"/>
    <w:qFormat/>
    <w:rsid w:val="0044528F"/>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44528F"/>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0062A7" w:themeColor="text2"/>
        <w:bottom w:val="single" w:sz="2" w:space="0" w:color="0062A7" w:themeColor="text2"/>
        <w:right w:val="single" w:sz="2" w:space="0" w:color="0062A7" w:themeColor="text2"/>
        <w:insideH w:val="single" w:sz="2" w:space="0" w:color="0062A7" w:themeColor="text2"/>
        <w:insideV w:val="single" w:sz="2" w:space="0" w:color="0062A7" w:themeColor="text2"/>
      </w:tblBorders>
      <w:tblCellMar>
        <w:left w:w="85" w:type="dxa"/>
        <w:right w:w="85" w:type="dxa"/>
      </w:tblCellMar>
    </w:tblPr>
    <w:tblStylePr w:type="firstRow">
      <w:pPr>
        <w:wordWrap/>
        <w:spacing w:beforeLines="40" w:before="40" w:beforeAutospacing="0" w:afterLines="40" w:after="40" w:afterAutospacing="0"/>
      </w:pPr>
      <w:rPr>
        <w:b/>
        <w:color w:val="FFFFFF" w:themeColor="background1"/>
      </w:rPr>
      <w:tblPr/>
      <w:tcPr>
        <w:tcBorders>
          <w:top w:val="single" w:sz="2" w:space="0" w:color="FFFFFF" w:themeColor="background1"/>
          <w:left w:val="single" w:sz="2" w:space="0" w:color="0062A7" w:themeColor="text2"/>
          <w:bottom w:val="single" w:sz="2" w:space="0" w:color="FFFFFF" w:themeColor="background1"/>
          <w:right w:val="single" w:sz="2" w:space="0" w:color="0062A7" w:themeColor="text2"/>
          <w:insideH w:val="single" w:sz="2" w:space="0" w:color="FFFFFF" w:themeColor="background1"/>
          <w:insideV w:val="single" w:sz="2" w:space="0" w:color="FFFFFF" w:themeColor="background1"/>
          <w:tl2br w:val="nil"/>
          <w:tr2bl w:val="nil"/>
        </w:tcBorders>
        <w:shd w:val="clear" w:color="auto" w:fill="0062A7" w:themeFill="text2"/>
      </w:tcPr>
    </w:tblStylePr>
    <w:tblStylePr w:type="lastRow">
      <w:rPr>
        <w:b/>
      </w:rPr>
      <w:tblPr/>
      <w:tcPr>
        <w:tcBorders>
          <w:top w:val="single" w:sz="4" w:space="0" w:color="41535D" w:themeColor="text1"/>
          <w:bottom w:val="single" w:sz="4" w:space="0" w:color="41535D" w:themeColor="text1"/>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themeColor="text1"/>
      <w:szCs w:val="18"/>
    </w:rPr>
  </w:style>
  <w:style w:type="paragraph" w:styleId="Inhaltsverzeichnisberschrift">
    <w:name w:val="TOC Heading"/>
    <w:basedOn w:val="berschrift1"/>
    <w:next w:val="Standard"/>
    <w:uiPriority w:val="39"/>
    <w:qFormat/>
    <w:rsid w:val="00BD1058"/>
    <w:pPr>
      <w:spacing w:line="240" w:lineRule="auto"/>
      <w:outlineLvl w:val="9"/>
    </w:pPr>
    <w:rPr>
      <w:rFonts w:asciiTheme="majorHAnsi" w:hAnsiTheme="majorHAnsi"/>
      <w:bCs/>
      <w:szCs w:val="28"/>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basedOn w:val="Absatz-Standardschriftart"/>
    <w:uiPriority w:val="99"/>
    <w:unhideWhenUsed/>
    <w:rsid w:val="00BD1058"/>
    <w:rPr>
      <w:color w:val="41535D" w:themeColor="hyperlink"/>
      <w:u w:val="single"/>
    </w:rPr>
  </w:style>
  <w:style w:type="character" w:styleId="Platzhaltertext">
    <w:name w:val="Placeholder Text"/>
    <w:basedOn w:val="Absatz-Standardschriftart"/>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wmf"/></Relationships>
</file>

<file path=word/_rels/header2.xml.rels><?xml version="1.0" encoding="UTF-8" standalone="yes"?>
<Relationships xmlns="http://schemas.openxmlformats.org/package/2006/relationships"><Relationship Id="rId2" Type="http://schemas.openxmlformats.org/officeDocument/2006/relationships/image" Target="media/image12.wmf"/><Relationship Id="rId1" Type="http://schemas.openxmlformats.org/officeDocument/2006/relationships/image" Target="media/image11.wmf"/></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I:\Marketing\WIRTGEN\Werbung\Anzeigen\Redaktionelle%20Beitr&#228;ge\_Vorlagen\PR_BENNINGHOVEN_Vorlage.dotx" TargetMode="External"/></Relationships>
</file>

<file path=word/theme/theme1.xml><?xml version="1.0" encoding="utf-8"?>
<a:theme xmlns:a="http://schemas.openxmlformats.org/drawingml/2006/main" name="Office Theme">
  <a:themeElements>
    <a:clrScheme name="Wirtgen_Benninghoven">
      <a:dk1>
        <a:srgbClr val="41535D"/>
      </a:dk1>
      <a:lt1>
        <a:sysClr val="window" lastClr="FFFFFF"/>
      </a:lt1>
      <a:dk2>
        <a:srgbClr val="0062A7"/>
      </a:dk2>
      <a:lt2>
        <a:srgbClr val="ADB2B6"/>
      </a:lt2>
      <a:accent1>
        <a:srgbClr val="5C666F"/>
      </a:accent1>
      <a:accent2>
        <a:srgbClr val="7C848C"/>
      </a:accent2>
      <a:accent3>
        <a:srgbClr val="9DA3A8"/>
      </a:accent3>
      <a:accent4>
        <a:srgbClr val="BDC1C5"/>
      </a:accent4>
      <a:accent5>
        <a:srgbClr val="DEE0E2"/>
      </a:accent5>
      <a:accent6>
        <a:srgbClr val="EEEFF0"/>
      </a:accent6>
      <a:hlink>
        <a:srgbClr val="41535D"/>
      </a:hlink>
      <a:folHlink>
        <a:srgbClr val="9DA3A8"/>
      </a:folHlink>
    </a:clrScheme>
    <a:fontScheme name="Wirtgen">
      <a:majorFont>
        <a:latin typeface="Verdana"/>
        <a:ea typeface="SimSun"/>
        <a:cs typeface=""/>
      </a:majorFont>
      <a:minorFont>
        <a:latin typeface="Verdana"/>
        <a:ea typeface="SimSun"/>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tx2"/>
        </a:solidFill>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33FA2D-D6D3-4CEE-AE90-DE511602DE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PR_BENNINGHOVEN_Vorlage.dotx</Template>
  <TotalTime>0</TotalTime>
  <Pages>6</Pages>
  <Words>342</Words>
  <Characters>2158</Characters>
  <Application>Microsoft Office Word</Application>
  <DocSecurity>0</DocSecurity>
  <Lines>17</Lines>
  <Paragraphs>4</Paragraphs>
  <ScaleCrop>false</ScaleCrop>
  <HeadingPairs>
    <vt:vector size="2" baseType="variant">
      <vt:variant>
        <vt:lpstr>Titel</vt:lpstr>
      </vt:variant>
      <vt:variant>
        <vt:i4>1</vt:i4>
      </vt:variant>
    </vt:vector>
  </HeadingPairs>
  <TitlesOfParts>
    <vt:vector size="1" baseType="lpstr">
      <vt:lpstr/>
    </vt:vector>
  </TitlesOfParts>
  <Company>Wirtgen GmbH</Company>
  <LinksUpToDate>false</LinksUpToDate>
  <CharactersWithSpaces>2496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Anja.Schnur</dc:creator>
  <cp:lastModifiedBy>techtrans GmbH Weber Andreas</cp:lastModifiedBy>
  <cp:revision>29</cp:revision>
  <cp:lastPrinted>2018-05-23T06:33:00Z</cp:lastPrinted>
  <dcterms:created xsi:type="dcterms:W3CDTF">2018-05-30T05:46:00Z</dcterms:created>
  <dcterms:modified xsi:type="dcterms:W3CDTF">2019-01-07T08:05:00Z</dcterms:modified>
</cp:coreProperties>
</file>