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D25C0" w:rsidRDefault="00071AAD" w:rsidP="00493F01">
      <w:pPr>
        <w:pStyle w:val="berschrift1"/>
        <w:spacing w:before="0" w:after="0" w:line="276" w:lineRule="auto"/>
        <w:jc w:val="left"/>
      </w:pPr>
      <w:r>
        <w:t xml:space="preserve">Weltpremiere – BENNINGHOVEN Asphaltmischanlage TBA </w:t>
      </w:r>
      <w:r w:rsidR="00584BD4">
        <w:t xml:space="preserve">erstmalig </w:t>
      </w:r>
      <w:r>
        <w:t>mit Heißgaserzeuger</w:t>
      </w:r>
      <w:r w:rsidR="00B239CB">
        <w:t xml:space="preserve"> verfügbar</w:t>
      </w:r>
    </w:p>
    <w:p w:rsidR="006D25C0" w:rsidRDefault="006D25C0" w:rsidP="006D25C0">
      <w:pPr>
        <w:pStyle w:val="Text"/>
      </w:pPr>
    </w:p>
    <w:p w:rsidR="00FE61B5" w:rsidRDefault="003F0691" w:rsidP="00493F01">
      <w:pPr>
        <w:pStyle w:val="Text"/>
        <w:spacing w:line="276" w:lineRule="auto"/>
        <w:rPr>
          <w:rStyle w:val="Hervorhebung"/>
        </w:rPr>
      </w:pPr>
      <w:r>
        <w:rPr>
          <w:rStyle w:val="Hervorhebung"/>
        </w:rPr>
        <w:t xml:space="preserve">Führende BENNIGHOVEN Recycling Technologie </w:t>
      </w:r>
      <w:r w:rsidR="00CD0ECD">
        <w:rPr>
          <w:rStyle w:val="Hervorhebung"/>
        </w:rPr>
        <w:t>–</w:t>
      </w:r>
      <w:r>
        <w:rPr>
          <w:rStyle w:val="Hervorhebung"/>
        </w:rPr>
        <w:t xml:space="preserve"> </w:t>
      </w:r>
      <w:r w:rsidR="00CD0ECD" w:rsidRPr="003518B1">
        <w:rPr>
          <w:rStyle w:val="Hervorhebung"/>
        </w:rPr>
        <w:t xml:space="preserve">Recyclingtrommel </w:t>
      </w:r>
      <w:r w:rsidR="003518B1" w:rsidRPr="003518B1">
        <w:rPr>
          <w:rStyle w:val="Hervorhebung"/>
        </w:rPr>
        <w:t>i</w:t>
      </w:r>
      <w:r w:rsidRPr="003518B1">
        <w:rPr>
          <w:rStyle w:val="Hervorhebung"/>
        </w:rPr>
        <w:t xml:space="preserve">m </w:t>
      </w:r>
      <w:r>
        <w:rPr>
          <w:rStyle w:val="Hervorhebung"/>
        </w:rPr>
        <w:t xml:space="preserve">Gegenstromprinzip mit Heißgaserzeuger, nun auch </w:t>
      </w:r>
      <w:r w:rsidR="007656B5">
        <w:rPr>
          <w:rStyle w:val="Hervorhebung"/>
        </w:rPr>
        <w:t xml:space="preserve">an </w:t>
      </w:r>
      <w:r>
        <w:rPr>
          <w:rStyle w:val="Hervorhebung"/>
        </w:rPr>
        <w:t xml:space="preserve">der TBA verbaut. </w:t>
      </w:r>
    </w:p>
    <w:p w:rsidR="001A1F24" w:rsidRDefault="001A1F24" w:rsidP="00493F01">
      <w:pPr>
        <w:pStyle w:val="Text"/>
        <w:spacing w:line="276" w:lineRule="auto"/>
      </w:pPr>
    </w:p>
    <w:p w:rsidR="00E1612A" w:rsidRPr="00E1612A" w:rsidRDefault="00E1612A" w:rsidP="00E1612A">
      <w:pPr>
        <w:pStyle w:val="Text"/>
        <w:spacing w:line="276" w:lineRule="auto"/>
      </w:pPr>
      <w:r w:rsidRPr="00E1612A">
        <w:t>Die transportable Asphaltmischanlage vom Typ TBA deckt den</w:t>
      </w:r>
      <w:r>
        <w:t xml:space="preserve"> </w:t>
      </w:r>
      <w:r w:rsidRPr="00E1612A">
        <w:t>Leistungsbereich von 160 bis 320 t/h ab und eignet sich sowohl für den semimobilen als auch für den stationären</w:t>
      </w:r>
      <w:r>
        <w:t xml:space="preserve"> </w:t>
      </w:r>
      <w:r w:rsidRPr="00E1612A">
        <w:t>Einsatz. Durch die Ausführung der Hauptkomponenten in Containerform mit steckbarer Verkabelung</w:t>
      </w:r>
      <w:r>
        <w:t xml:space="preserve"> </w:t>
      </w:r>
      <w:r w:rsidRPr="00E1612A">
        <w:t>ergeben sich ideale Transportmöglichkeiten und eine reduzierte Aufbauzeit für das Baukastensystem.</w:t>
      </w:r>
      <w:r>
        <w:t xml:space="preserve"> </w:t>
      </w:r>
      <w:r w:rsidRPr="00E1612A">
        <w:t>Die hohe Flexibilität der Anlage, lieferbare Optionen, Recycling-</w:t>
      </w:r>
      <w:proofErr w:type="spellStart"/>
      <w:r w:rsidRPr="00E1612A">
        <w:t>Zugabesysteme</w:t>
      </w:r>
      <w:proofErr w:type="spellEnd"/>
      <w:r w:rsidRPr="00E1612A">
        <w:t xml:space="preserve"> und stetige Nachrüstbarkeit</w:t>
      </w:r>
    </w:p>
    <w:p w:rsidR="00DB6D77" w:rsidRDefault="00E1612A" w:rsidP="00E1612A">
      <w:pPr>
        <w:pStyle w:val="Text"/>
        <w:spacing w:line="276" w:lineRule="auto"/>
      </w:pPr>
      <w:r w:rsidRPr="00E1612A">
        <w:t>der Komponenten machen die TBA zum beeindruckenden Alleskönner.</w:t>
      </w:r>
    </w:p>
    <w:p w:rsidR="003F0691" w:rsidRDefault="003F0691" w:rsidP="00E1612A">
      <w:pPr>
        <w:pStyle w:val="Text"/>
        <w:spacing w:line="276" w:lineRule="auto"/>
      </w:pPr>
    </w:p>
    <w:p w:rsidR="00B15E0C" w:rsidRDefault="003F0691" w:rsidP="00B15E0C">
      <w:pPr>
        <w:pStyle w:val="Text"/>
        <w:spacing w:line="276" w:lineRule="auto"/>
      </w:pPr>
      <w:r>
        <w:t xml:space="preserve">Ein absoluter Mehrwert liegt in den großen </w:t>
      </w:r>
      <w:proofErr w:type="spellStart"/>
      <w:r>
        <w:t>Einspeicherkapazitäten</w:t>
      </w:r>
      <w:proofErr w:type="spellEnd"/>
      <w:r>
        <w:t xml:space="preserve"> von </w:t>
      </w:r>
      <w:proofErr w:type="spellStart"/>
      <w:r>
        <w:t>Heißsilierung</w:t>
      </w:r>
      <w:proofErr w:type="spellEnd"/>
      <w:r>
        <w:t xml:space="preserve"> und Mischgutverladesilo. Das Z</w:t>
      </w:r>
      <w:r w:rsidRPr="003F0691">
        <w:t>wischenlager des getrockneten, erhitzten und sortierten Weißminerals</w:t>
      </w:r>
      <w:r>
        <w:t xml:space="preserve"> ist in den </w:t>
      </w:r>
      <w:r w:rsidR="00B239CB">
        <w:t>K</w:t>
      </w:r>
      <w:r>
        <w:t>apazitäten von 60 t, 80 t und 130 t</w:t>
      </w:r>
      <w:r w:rsidR="00B239CB">
        <w:t xml:space="preserve"> in 5, 6 oder 7 Taschen wählbar.</w:t>
      </w:r>
      <w:r>
        <w:t xml:space="preserve"> </w:t>
      </w:r>
      <w:r w:rsidR="00B239CB">
        <w:t>D</w:t>
      </w:r>
      <w:r>
        <w:t>abei</w:t>
      </w:r>
      <w:r w:rsidR="00B239CB">
        <w:t xml:space="preserve"> besteht weiterhin </w:t>
      </w:r>
      <w:r>
        <w:t xml:space="preserve">die Möglichkeit Sand und Bypass </w:t>
      </w:r>
      <w:r w:rsidR="00B239CB">
        <w:t xml:space="preserve">zu </w:t>
      </w:r>
      <w:r>
        <w:t>kombinier</w:t>
      </w:r>
      <w:r w:rsidR="00B239CB">
        <w:t>en</w:t>
      </w:r>
      <w:r w:rsidR="00B15E0C">
        <w:t xml:space="preserve"> oder </w:t>
      </w:r>
      <w:r w:rsidR="00B239CB">
        <w:t xml:space="preserve">zu </w:t>
      </w:r>
      <w:r w:rsidR="00B15E0C">
        <w:t>separier</w:t>
      </w:r>
      <w:r w:rsidR="00B239CB">
        <w:t>en</w:t>
      </w:r>
      <w:r w:rsidR="00B15E0C">
        <w:t xml:space="preserve">, </w:t>
      </w:r>
      <w:proofErr w:type="spellStart"/>
      <w:r w:rsidR="00B15E0C">
        <w:t>Überkorn</w:t>
      </w:r>
      <w:proofErr w:type="spellEnd"/>
      <w:r w:rsidR="00B15E0C">
        <w:t xml:space="preserve"> nach außen </w:t>
      </w:r>
      <w:r w:rsidR="00B239CB">
        <w:t xml:space="preserve">zu </w:t>
      </w:r>
      <w:r w:rsidR="00B15E0C">
        <w:t>führ</w:t>
      </w:r>
      <w:r w:rsidR="00B239CB">
        <w:t>en</w:t>
      </w:r>
      <w:r w:rsidR="00B15E0C">
        <w:t xml:space="preserve"> oder in der letzten Tasche auf</w:t>
      </w:r>
      <w:r w:rsidR="00B239CB">
        <w:t>zu</w:t>
      </w:r>
      <w:r w:rsidR="00B15E0C">
        <w:t>fangen.</w:t>
      </w:r>
    </w:p>
    <w:p w:rsidR="00B15E0C" w:rsidRDefault="00B15E0C" w:rsidP="00B15E0C">
      <w:pPr>
        <w:pStyle w:val="Text"/>
        <w:spacing w:line="276" w:lineRule="auto"/>
      </w:pPr>
    </w:p>
    <w:p w:rsidR="00B15E0C" w:rsidRDefault="00B15E0C" w:rsidP="00B15E0C">
      <w:pPr>
        <w:pStyle w:val="Text"/>
        <w:spacing w:line="276" w:lineRule="auto"/>
      </w:pPr>
      <w:r>
        <w:t>Für einen ausreichend großen Puffer sorgt ein integriertes Mischgutverladesilo, in den Dimensionen von 42 – 517 t, mit einer gleichzeitigen Speicherkapazität von bis zu sieben Asphaltsorten (Rezepten). Dank Baukastensystem jederzeit erweiterbar</w:t>
      </w:r>
      <w:r w:rsidR="003567C0">
        <w:t xml:space="preserve"> bzw. nachrüstbar</w:t>
      </w:r>
      <w:r w:rsidR="00B239CB">
        <w:t>.</w:t>
      </w:r>
    </w:p>
    <w:p w:rsidR="00CF40A7" w:rsidRDefault="00CF40A7" w:rsidP="00E1612A">
      <w:pPr>
        <w:pStyle w:val="Text"/>
        <w:spacing w:line="276" w:lineRule="auto"/>
      </w:pPr>
    </w:p>
    <w:p w:rsidR="00E1612A" w:rsidRDefault="00E1612A" w:rsidP="00DB6D77">
      <w:pPr>
        <w:pStyle w:val="Text"/>
        <w:spacing w:line="276" w:lineRule="auto"/>
        <w:rPr>
          <w:rStyle w:val="Hervorhebung"/>
        </w:rPr>
      </w:pPr>
    </w:p>
    <w:p w:rsidR="00EA3976" w:rsidRPr="00EA3976" w:rsidRDefault="00EA3976" w:rsidP="00EA3976">
      <w:pPr>
        <w:pStyle w:val="Text"/>
        <w:spacing w:line="276" w:lineRule="auto"/>
        <w:rPr>
          <w:b/>
          <w:iCs/>
        </w:rPr>
      </w:pPr>
      <w:r w:rsidRPr="00EA3976">
        <w:rPr>
          <w:b/>
          <w:iCs/>
        </w:rPr>
        <w:t>2</w:t>
      </w:r>
      <w:r w:rsidR="001804E7">
        <w:rPr>
          <w:b/>
          <w:iCs/>
        </w:rPr>
        <w:t xml:space="preserve"> </w:t>
      </w:r>
      <w:r w:rsidRPr="00EA3976">
        <w:rPr>
          <w:b/>
          <w:iCs/>
        </w:rPr>
        <w:t>t, 3</w:t>
      </w:r>
      <w:r w:rsidR="001804E7">
        <w:rPr>
          <w:b/>
          <w:iCs/>
        </w:rPr>
        <w:t xml:space="preserve"> </w:t>
      </w:r>
      <w:r w:rsidRPr="00EA3976">
        <w:rPr>
          <w:b/>
          <w:iCs/>
        </w:rPr>
        <w:t>t oder 4</w:t>
      </w:r>
      <w:r w:rsidR="001804E7">
        <w:rPr>
          <w:b/>
          <w:iCs/>
        </w:rPr>
        <w:t xml:space="preserve"> </w:t>
      </w:r>
      <w:r w:rsidRPr="00EA3976">
        <w:rPr>
          <w:b/>
          <w:iCs/>
        </w:rPr>
        <w:t>t  Asphalt – alle 45 Sekunden</w:t>
      </w:r>
    </w:p>
    <w:p w:rsidR="00EA3976" w:rsidRPr="00EA3976" w:rsidRDefault="00EA3976" w:rsidP="00EA3976">
      <w:pPr>
        <w:pStyle w:val="Text"/>
        <w:spacing w:line="276" w:lineRule="auto"/>
        <w:rPr>
          <w:iCs/>
        </w:rPr>
      </w:pPr>
      <w:r w:rsidRPr="00EA3976">
        <w:rPr>
          <w:iCs/>
        </w:rPr>
        <w:t xml:space="preserve">So verfügt die TBA </w:t>
      </w:r>
      <w:r>
        <w:rPr>
          <w:iCs/>
        </w:rPr>
        <w:t>2</w:t>
      </w:r>
      <w:r w:rsidRPr="00EA3976">
        <w:rPr>
          <w:iCs/>
        </w:rPr>
        <w:t>000</w:t>
      </w:r>
      <w:r>
        <w:rPr>
          <w:iCs/>
        </w:rPr>
        <w:t>, 3000 oder 4000</w:t>
      </w:r>
      <w:r w:rsidRPr="00EA3976">
        <w:rPr>
          <w:iCs/>
        </w:rPr>
        <w:t xml:space="preserve"> </w:t>
      </w:r>
      <w:r>
        <w:rPr>
          <w:iCs/>
        </w:rPr>
        <w:t>über einen 2.000, 3000, 4000</w:t>
      </w:r>
      <w:r w:rsidRPr="00EA3976">
        <w:rPr>
          <w:iCs/>
        </w:rPr>
        <w:t>-kg-Mischer</w:t>
      </w:r>
    </w:p>
    <w:p w:rsidR="00EA3976" w:rsidRPr="00EA3976" w:rsidRDefault="00EA3976" w:rsidP="00EA3976">
      <w:pPr>
        <w:pStyle w:val="Text"/>
        <w:spacing w:line="276" w:lineRule="auto"/>
        <w:rPr>
          <w:iCs/>
        </w:rPr>
      </w:pPr>
      <w:r w:rsidRPr="00EA3976">
        <w:rPr>
          <w:iCs/>
        </w:rPr>
        <w:t xml:space="preserve">und gewährleistet eine Mischleistung von </w:t>
      </w:r>
      <w:r>
        <w:rPr>
          <w:iCs/>
        </w:rPr>
        <w:t xml:space="preserve">160, </w:t>
      </w:r>
      <w:r w:rsidRPr="00EA3976">
        <w:rPr>
          <w:iCs/>
        </w:rPr>
        <w:t xml:space="preserve">240 </w:t>
      </w:r>
      <w:r>
        <w:rPr>
          <w:iCs/>
        </w:rPr>
        <w:t xml:space="preserve">bzw. 320 </w:t>
      </w:r>
      <w:r w:rsidRPr="00EA3976">
        <w:rPr>
          <w:iCs/>
        </w:rPr>
        <w:t>t/h. Die Anlagen</w:t>
      </w:r>
    </w:p>
    <w:p w:rsidR="00EA3976" w:rsidRPr="00EA3976" w:rsidRDefault="00EA3976" w:rsidP="00EA3976">
      <w:pPr>
        <w:pStyle w:val="Text"/>
        <w:spacing w:line="276" w:lineRule="auto"/>
        <w:rPr>
          <w:iCs/>
        </w:rPr>
      </w:pPr>
      <w:r w:rsidRPr="00EA3976">
        <w:rPr>
          <w:iCs/>
        </w:rPr>
        <w:t>dieses Typs sind äußerst robust aufgebaut. Dadurch kann die</w:t>
      </w:r>
      <w:r>
        <w:rPr>
          <w:iCs/>
        </w:rPr>
        <w:t xml:space="preserve"> </w:t>
      </w:r>
      <w:r w:rsidRPr="00EA3976">
        <w:rPr>
          <w:iCs/>
        </w:rPr>
        <w:t>Anlage auch in Erdbebengebieten installiert werden und widersteht</w:t>
      </w:r>
      <w:r>
        <w:rPr>
          <w:iCs/>
        </w:rPr>
        <w:t xml:space="preserve"> </w:t>
      </w:r>
      <w:r w:rsidRPr="00EA3976">
        <w:rPr>
          <w:iCs/>
        </w:rPr>
        <w:t>starken Windlasten. Dennoch kann jede TBA durch ihre</w:t>
      </w:r>
      <w:r>
        <w:rPr>
          <w:iCs/>
        </w:rPr>
        <w:t xml:space="preserve"> </w:t>
      </w:r>
      <w:r w:rsidRPr="00EA3976">
        <w:rPr>
          <w:iCs/>
        </w:rPr>
        <w:t>Modularität und Vorverkabelung, die für den schnellen Anschluss</w:t>
      </w:r>
      <w:r>
        <w:rPr>
          <w:iCs/>
        </w:rPr>
        <w:t xml:space="preserve"> </w:t>
      </w:r>
      <w:r w:rsidRPr="00EA3976">
        <w:rPr>
          <w:iCs/>
        </w:rPr>
        <w:t>konzipiert ist, einfach transportiert und an anderer Stelle zügig</w:t>
      </w:r>
      <w:r>
        <w:rPr>
          <w:iCs/>
        </w:rPr>
        <w:t xml:space="preserve"> </w:t>
      </w:r>
      <w:r w:rsidRPr="00EA3976">
        <w:rPr>
          <w:iCs/>
        </w:rPr>
        <w:t>aufgestellt werden.</w:t>
      </w:r>
    </w:p>
    <w:p w:rsidR="00EA3976" w:rsidRPr="00EA3976" w:rsidRDefault="00EA3976" w:rsidP="00EA3976">
      <w:pPr>
        <w:pStyle w:val="Text"/>
        <w:spacing w:line="276" w:lineRule="auto"/>
        <w:rPr>
          <w:iCs/>
        </w:rPr>
      </w:pPr>
      <w:bookmarkStart w:id="0" w:name="_GoBack"/>
      <w:bookmarkEnd w:id="0"/>
    </w:p>
    <w:p w:rsidR="00EA3976" w:rsidRPr="00EA3976" w:rsidRDefault="00EA3976" w:rsidP="00EA3976">
      <w:pPr>
        <w:pStyle w:val="Text"/>
        <w:spacing w:line="276" w:lineRule="auto"/>
        <w:rPr>
          <w:b/>
          <w:iCs/>
          <w:lang w:val="en-US"/>
        </w:rPr>
      </w:pPr>
      <w:r w:rsidRPr="00EA3976">
        <w:rPr>
          <w:b/>
          <w:iCs/>
          <w:lang w:val="en-US"/>
        </w:rPr>
        <w:t>Highlights Transportable BENNINGHOVEN Anlage (TBA)</w:t>
      </w:r>
    </w:p>
    <w:p w:rsidR="00EA3976" w:rsidRPr="00EA3976" w:rsidRDefault="00EA3976" w:rsidP="00EA3976">
      <w:pPr>
        <w:pStyle w:val="Text"/>
        <w:numPr>
          <w:ilvl w:val="0"/>
          <w:numId w:val="28"/>
        </w:numPr>
        <w:spacing w:line="276" w:lineRule="auto"/>
        <w:rPr>
          <w:iCs/>
        </w:rPr>
      </w:pPr>
      <w:r w:rsidRPr="00EA3976">
        <w:rPr>
          <w:iCs/>
        </w:rPr>
        <w:t>Modulares Baukastensystem</w:t>
      </w:r>
    </w:p>
    <w:p w:rsidR="00EA3976" w:rsidRPr="00EA3976" w:rsidRDefault="00EA3976" w:rsidP="00EA3976">
      <w:pPr>
        <w:pStyle w:val="Text"/>
        <w:numPr>
          <w:ilvl w:val="0"/>
          <w:numId w:val="28"/>
        </w:numPr>
        <w:spacing w:line="276" w:lineRule="auto"/>
        <w:rPr>
          <w:iCs/>
        </w:rPr>
      </w:pPr>
      <w:r w:rsidRPr="00EA3976">
        <w:rPr>
          <w:iCs/>
        </w:rPr>
        <w:t>Großer Leistungsbereich</w:t>
      </w:r>
    </w:p>
    <w:p w:rsidR="00EA3976" w:rsidRPr="00EA3976" w:rsidRDefault="00EA3976" w:rsidP="00EA3976">
      <w:pPr>
        <w:pStyle w:val="Text"/>
        <w:numPr>
          <w:ilvl w:val="0"/>
          <w:numId w:val="28"/>
        </w:numPr>
        <w:spacing w:line="276" w:lineRule="auto"/>
        <w:rPr>
          <w:iCs/>
        </w:rPr>
      </w:pPr>
      <w:r w:rsidRPr="00EA3976">
        <w:rPr>
          <w:iCs/>
        </w:rPr>
        <w:t xml:space="preserve">RC-Zugabe über </w:t>
      </w:r>
      <w:r>
        <w:rPr>
          <w:iCs/>
        </w:rPr>
        <w:t>8</w:t>
      </w:r>
      <w:r w:rsidRPr="00EA3976">
        <w:rPr>
          <w:iCs/>
        </w:rPr>
        <w:t>0 %</w:t>
      </w:r>
    </w:p>
    <w:p w:rsidR="00EA3976" w:rsidRPr="00EA3976" w:rsidRDefault="00EA3976" w:rsidP="00EA3976">
      <w:pPr>
        <w:pStyle w:val="Text"/>
        <w:numPr>
          <w:ilvl w:val="0"/>
          <w:numId w:val="28"/>
        </w:numPr>
        <w:spacing w:line="276" w:lineRule="auto"/>
        <w:rPr>
          <w:iCs/>
        </w:rPr>
      </w:pPr>
      <w:r w:rsidRPr="00EA3976">
        <w:rPr>
          <w:iCs/>
        </w:rPr>
        <w:t>Große Optionsvielfalt</w:t>
      </w:r>
    </w:p>
    <w:p w:rsidR="00EA3976" w:rsidRPr="00EA3976" w:rsidRDefault="00EA3976" w:rsidP="00EA3976">
      <w:pPr>
        <w:pStyle w:val="Text"/>
        <w:numPr>
          <w:ilvl w:val="0"/>
          <w:numId w:val="28"/>
        </w:numPr>
        <w:spacing w:line="276" w:lineRule="auto"/>
        <w:rPr>
          <w:iCs/>
        </w:rPr>
      </w:pPr>
      <w:r w:rsidRPr="00EA3976">
        <w:rPr>
          <w:iCs/>
        </w:rPr>
        <w:lastRenderedPageBreak/>
        <w:t>Robuste Bauweise, dadurch widerstandsfähig</w:t>
      </w:r>
      <w:r>
        <w:rPr>
          <w:iCs/>
        </w:rPr>
        <w:t xml:space="preserve"> </w:t>
      </w:r>
      <w:r w:rsidRPr="00EA3976">
        <w:rPr>
          <w:iCs/>
        </w:rPr>
        <w:t>gegen Erdbeben und große Windlasten</w:t>
      </w:r>
    </w:p>
    <w:p w:rsidR="00EA3976" w:rsidRDefault="00EA3976" w:rsidP="00EA3976">
      <w:pPr>
        <w:pStyle w:val="Text"/>
        <w:numPr>
          <w:ilvl w:val="0"/>
          <w:numId w:val="28"/>
        </w:numPr>
        <w:spacing w:line="276" w:lineRule="auto"/>
        <w:rPr>
          <w:iCs/>
        </w:rPr>
      </w:pPr>
      <w:r w:rsidRPr="00EA3976">
        <w:rPr>
          <w:iCs/>
        </w:rPr>
        <w:t>Einfache Transportierbarkeit und kurze Aufbauzeit</w:t>
      </w:r>
      <w:r>
        <w:rPr>
          <w:iCs/>
        </w:rPr>
        <w:t xml:space="preserve"> </w:t>
      </w:r>
      <w:r w:rsidRPr="00EA3976">
        <w:rPr>
          <w:iCs/>
        </w:rPr>
        <w:t>durch Ausführung der Hauptkomponenten</w:t>
      </w:r>
      <w:r>
        <w:rPr>
          <w:iCs/>
        </w:rPr>
        <w:t xml:space="preserve"> </w:t>
      </w:r>
      <w:r w:rsidRPr="00EA3976">
        <w:rPr>
          <w:iCs/>
        </w:rPr>
        <w:t>in Containerform mit steckbarer Verkabelung</w:t>
      </w:r>
      <w:r w:rsidR="00B239CB">
        <w:rPr>
          <w:iCs/>
        </w:rPr>
        <w:t xml:space="preserve"> – „Plag &amp; Work“</w:t>
      </w:r>
    </w:p>
    <w:p w:rsidR="008728A3" w:rsidRPr="00EA3976" w:rsidRDefault="008728A3" w:rsidP="00EA3976">
      <w:pPr>
        <w:pStyle w:val="Text"/>
        <w:numPr>
          <w:ilvl w:val="0"/>
          <w:numId w:val="28"/>
        </w:numPr>
        <w:spacing w:line="276" w:lineRule="auto"/>
        <w:rPr>
          <w:iCs/>
        </w:rPr>
      </w:pPr>
      <w:r>
        <w:rPr>
          <w:iCs/>
        </w:rPr>
        <w:t>Lagerkapazität Verladesilo bis zu 517 t</w:t>
      </w:r>
    </w:p>
    <w:p w:rsidR="00E1612A" w:rsidRDefault="00E1612A" w:rsidP="00DB6D77">
      <w:pPr>
        <w:pStyle w:val="Text"/>
        <w:spacing w:line="276" w:lineRule="auto"/>
        <w:rPr>
          <w:iCs/>
        </w:rPr>
      </w:pPr>
    </w:p>
    <w:p w:rsidR="008728A3" w:rsidRPr="00EA3976" w:rsidRDefault="008728A3" w:rsidP="00DB6D77">
      <w:pPr>
        <w:pStyle w:val="Text"/>
        <w:spacing w:line="276" w:lineRule="auto"/>
        <w:rPr>
          <w:iCs/>
        </w:rPr>
      </w:pPr>
    </w:p>
    <w:p w:rsidR="0081485F" w:rsidRPr="0081485F" w:rsidRDefault="0081485F" w:rsidP="0081485F">
      <w:pPr>
        <w:pStyle w:val="Text"/>
        <w:spacing w:line="276" w:lineRule="auto"/>
        <w:rPr>
          <w:b/>
        </w:rPr>
      </w:pPr>
      <w:r w:rsidRPr="0081485F">
        <w:rPr>
          <w:b/>
        </w:rPr>
        <w:t xml:space="preserve">Führende BENNINGHOVEN Recycling-Technologien </w:t>
      </w:r>
    </w:p>
    <w:p w:rsidR="0081485F" w:rsidRDefault="0081485F" w:rsidP="0081485F">
      <w:pPr>
        <w:pStyle w:val="Text"/>
        <w:spacing w:line="276" w:lineRule="auto"/>
      </w:pPr>
      <w:r>
        <w:t>Die Aufbereitung von Recycling-Asphalt ist ein Gebot zur Erhaltung der natürlichen Ressourcen. Dieser wichtige Grund für die Wiederverwertung ist nur einer von mehreren – auch länderspezifische Vorgaben, die Reduktion von Emissionen und die gesteigerte Wirtschaftlichkeit sind Argumente dafür, auf grüne Technik von BENNINGHOVEN zu setzen. Diese Technologien können in TBA-Anlagen integriert werden:</w:t>
      </w:r>
    </w:p>
    <w:p w:rsidR="0081485F" w:rsidRDefault="0081485F" w:rsidP="0081485F">
      <w:pPr>
        <w:pStyle w:val="Text"/>
        <w:spacing w:line="276" w:lineRule="auto"/>
      </w:pPr>
    </w:p>
    <w:p w:rsidR="0081485F" w:rsidRDefault="0081485F" w:rsidP="007278D0">
      <w:pPr>
        <w:pStyle w:val="Text"/>
        <w:numPr>
          <w:ilvl w:val="0"/>
          <w:numId w:val="30"/>
        </w:numPr>
        <w:spacing w:line="276" w:lineRule="auto"/>
      </w:pPr>
      <w:r>
        <w:t>Kaltrecycling-</w:t>
      </w:r>
      <w:proofErr w:type="spellStart"/>
      <w:r>
        <w:t>Zugabesysteme</w:t>
      </w:r>
      <w:proofErr w:type="spellEnd"/>
      <w:r>
        <w:t>:</w:t>
      </w:r>
    </w:p>
    <w:p w:rsidR="0081485F" w:rsidRDefault="0081485F" w:rsidP="007278D0">
      <w:pPr>
        <w:pStyle w:val="Text"/>
        <w:spacing w:line="276" w:lineRule="auto"/>
        <w:ind w:firstLine="360"/>
      </w:pPr>
      <w:proofErr w:type="spellStart"/>
      <w:r>
        <w:t>Mischerzugabe</w:t>
      </w:r>
      <w:proofErr w:type="spellEnd"/>
      <w:r>
        <w:t xml:space="preserve"> – für Recyclingquoten bis 30</w:t>
      </w:r>
      <w:r>
        <w:rPr>
          <w:rFonts w:ascii="Arial" w:hAnsi="Arial" w:cs="Arial"/>
        </w:rPr>
        <w:t> </w:t>
      </w:r>
      <w:r>
        <w:t>%</w:t>
      </w:r>
    </w:p>
    <w:p w:rsidR="0081485F" w:rsidRDefault="0081485F" w:rsidP="007278D0">
      <w:pPr>
        <w:pStyle w:val="Text"/>
        <w:spacing w:line="276" w:lineRule="auto"/>
        <w:ind w:firstLine="360"/>
      </w:pPr>
      <w:r>
        <w:t>Multivariable Zugabe – für Recyclingquoten bis 40</w:t>
      </w:r>
      <w:r>
        <w:rPr>
          <w:rFonts w:ascii="Arial" w:hAnsi="Arial" w:cs="Arial"/>
        </w:rPr>
        <w:t> </w:t>
      </w:r>
      <w:r>
        <w:t>%</w:t>
      </w:r>
    </w:p>
    <w:p w:rsidR="0081485F" w:rsidRDefault="0081485F" w:rsidP="0081485F">
      <w:pPr>
        <w:pStyle w:val="Text"/>
        <w:spacing w:line="276" w:lineRule="auto"/>
      </w:pPr>
    </w:p>
    <w:p w:rsidR="0081485F" w:rsidRDefault="0081485F" w:rsidP="007278D0">
      <w:pPr>
        <w:pStyle w:val="Text"/>
        <w:numPr>
          <w:ilvl w:val="0"/>
          <w:numId w:val="30"/>
        </w:numPr>
        <w:spacing w:line="276" w:lineRule="auto"/>
      </w:pPr>
      <w:r>
        <w:t>Heißrecycling-</w:t>
      </w:r>
      <w:proofErr w:type="spellStart"/>
      <w:r>
        <w:t>Zugabesysteme</w:t>
      </w:r>
      <w:proofErr w:type="spellEnd"/>
      <w:r>
        <w:t>:</w:t>
      </w:r>
    </w:p>
    <w:p w:rsidR="0081485F" w:rsidRDefault="0081485F" w:rsidP="007278D0">
      <w:pPr>
        <w:pStyle w:val="Text"/>
        <w:spacing w:line="276" w:lineRule="auto"/>
        <w:ind w:firstLine="360"/>
      </w:pPr>
      <w:r>
        <w:t>Paralleltrommel – für Recyclingquoten bis 70</w:t>
      </w:r>
      <w:r>
        <w:rPr>
          <w:rFonts w:ascii="Arial" w:hAnsi="Arial" w:cs="Arial"/>
        </w:rPr>
        <w:t> </w:t>
      </w:r>
      <w:r>
        <w:t>%</w:t>
      </w:r>
    </w:p>
    <w:p w:rsidR="00147E7D" w:rsidRDefault="0081485F" w:rsidP="007278D0">
      <w:pPr>
        <w:pStyle w:val="Text"/>
        <w:spacing w:line="276" w:lineRule="auto"/>
        <w:ind w:left="360"/>
      </w:pPr>
      <w:r>
        <w:t>Neu</w:t>
      </w:r>
      <w:r w:rsidRPr="003518B1">
        <w:t xml:space="preserve">: </w:t>
      </w:r>
      <w:r w:rsidR="00CD0ECD" w:rsidRPr="003518B1">
        <w:t>Recyclingtrommel</w:t>
      </w:r>
      <w:r w:rsidRPr="003518B1">
        <w:t xml:space="preserve"> im </w:t>
      </w:r>
      <w:r>
        <w:t>Gegenstromverfahren mit Heißgaserzeuger – für Recyclingquoten bis 80</w:t>
      </w:r>
      <w:r>
        <w:rPr>
          <w:rFonts w:ascii="Arial" w:hAnsi="Arial" w:cs="Arial"/>
        </w:rPr>
        <w:t> </w:t>
      </w:r>
      <w:r>
        <w:t>%</w:t>
      </w:r>
    </w:p>
    <w:p w:rsidR="00147E7D" w:rsidRDefault="00147E7D" w:rsidP="005466D6">
      <w:pPr>
        <w:pStyle w:val="Text"/>
        <w:spacing w:line="276" w:lineRule="auto"/>
      </w:pPr>
    </w:p>
    <w:p w:rsidR="00404E54" w:rsidRDefault="00EB6A7A" w:rsidP="007278D0">
      <w:pPr>
        <w:pStyle w:val="Text"/>
        <w:numPr>
          <w:ilvl w:val="0"/>
          <w:numId w:val="30"/>
        </w:numPr>
        <w:spacing w:line="276" w:lineRule="auto"/>
      </w:pPr>
      <w:r>
        <w:t>Kombination</w:t>
      </w:r>
      <w:r w:rsidR="00FB47F8">
        <w:t xml:space="preserve"> Kalt- und </w:t>
      </w:r>
      <w:proofErr w:type="spellStart"/>
      <w:r w:rsidR="00FB47F8">
        <w:t>Heißzugabesystem</w:t>
      </w:r>
      <w:proofErr w:type="spellEnd"/>
      <w:r w:rsidR="00FB47F8">
        <w:t>:</w:t>
      </w:r>
    </w:p>
    <w:p w:rsidR="00FB47F8" w:rsidRDefault="00FB47F8" w:rsidP="00FB47F8">
      <w:pPr>
        <w:pStyle w:val="Text"/>
        <w:spacing w:line="276" w:lineRule="auto"/>
        <w:ind w:left="360"/>
      </w:pPr>
      <w:r>
        <w:t xml:space="preserve">Der Einsatz von einem </w:t>
      </w:r>
      <w:proofErr w:type="spellStart"/>
      <w:r>
        <w:t>Heißzugabesystem</w:t>
      </w:r>
      <w:proofErr w:type="spellEnd"/>
      <w:r w:rsidR="001804E7">
        <w:t xml:space="preserve"> </w:t>
      </w:r>
      <w:r>
        <w:t>lohnt sich insbesondere für große Mengen und für hohe Recycling-</w:t>
      </w:r>
      <w:proofErr w:type="spellStart"/>
      <w:r>
        <w:t>Zugabequoten</w:t>
      </w:r>
      <w:proofErr w:type="spellEnd"/>
      <w:r>
        <w:t xml:space="preserve"> von bis zu 80 %. Ein zusätzlich verbautes </w:t>
      </w:r>
      <w:proofErr w:type="spellStart"/>
      <w:r>
        <w:t>Kaltzugabesystem</w:t>
      </w:r>
      <w:proofErr w:type="spellEnd"/>
      <w:r>
        <w:t xml:space="preserve"> mit einer möglichen </w:t>
      </w:r>
      <w:proofErr w:type="spellStart"/>
      <w:r>
        <w:t>Zugabequote</w:t>
      </w:r>
      <w:proofErr w:type="spellEnd"/>
      <w:r>
        <w:t xml:space="preserve"> von bis zu 40% </w:t>
      </w:r>
    </w:p>
    <w:p w:rsidR="00404E54" w:rsidRDefault="00FB47F8" w:rsidP="00FB47F8">
      <w:pPr>
        <w:pStyle w:val="Text"/>
        <w:spacing w:line="276" w:lineRule="auto"/>
        <w:ind w:left="360"/>
      </w:pPr>
      <w:r>
        <w:t>verschafft dem Kunden die nötige Flexibilität. Mit der Kaltzugabe können Kleinstmengen ab 2</w:t>
      </w:r>
      <w:r w:rsidR="001804E7">
        <w:t xml:space="preserve"> </w:t>
      </w:r>
      <w:r>
        <w:t xml:space="preserve">t abdeckt werden, mit dem </w:t>
      </w:r>
      <w:proofErr w:type="spellStart"/>
      <w:r>
        <w:t>Heißzugabesystem</w:t>
      </w:r>
      <w:proofErr w:type="spellEnd"/>
      <w:r>
        <w:t xml:space="preserve"> können  Großaufträge bedient werden. </w:t>
      </w:r>
    </w:p>
    <w:p w:rsidR="00404E54" w:rsidRDefault="00404E54" w:rsidP="005466D6">
      <w:pPr>
        <w:pStyle w:val="Text"/>
        <w:spacing w:line="276" w:lineRule="auto"/>
      </w:pPr>
    </w:p>
    <w:p w:rsidR="00404E54" w:rsidRPr="00F46C83" w:rsidRDefault="00F46C83" w:rsidP="005466D6">
      <w:pPr>
        <w:pStyle w:val="Text"/>
        <w:spacing w:line="276" w:lineRule="auto"/>
        <w:rPr>
          <w:b/>
        </w:rPr>
      </w:pPr>
      <w:r w:rsidRPr="00F46C83">
        <w:rPr>
          <w:b/>
        </w:rPr>
        <w:t xml:space="preserve">Bewährtes System der großen </w:t>
      </w:r>
      <w:r w:rsidR="00FB47F8">
        <w:rPr>
          <w:b/>
        </w:rPr>
        <w:t>BA RPP-</w:t>
      </w:r>
      <w:r w:rsidRPr="00F46C83">
        <w:rPr>
          <w:b/>
        </w:rPr>
        <w:t>Schwester jetzt auch an der TBA Baureihe</w:t>
      </w:r>
    </w:p>
    <w:p w:rsidR="00F46C83" w:rsidRDefault="00F46C83" w:rsidP="005466D6">
      <w:pPr>
        <w:pStyle w:val="Text"/>
        <w:spacing w:line="276" w:lineRule="auto"/>
      </w:pPr>
      <w:r w:rsidRPr="00F46C83">
        <w:t xml:space="preserve">Die Herausforderung </w:t>
      </w:r>
      <w:r>
        <w:t xml:space="preserve">beim Heißrecycling </w:t>
      </w:r>
      <w:r w:rsidRPr="00F46C83">
        <w:t>liegt darin, das Recycling-Material auf die optimale Verarbeitungstemperatur von 160 °C zu bringen, dabei die Emissionswerte im Normbereich zu halten und das enthaltene Bitumen nicht zu verbrennen – zumal zukünftig immer strengere Normen bzw. Grenzwerte gelten werden.</w:t>
      </w:r>
      <w:r>
        <w:t xml:space="preserve"> </w:t>
      </w:r>
    </w:p>
    <w:p w:rsidR="00F46C83" w:rsidRDefault="00F46C83" w:rsidP="005466D6">
      <w:pPr>
        <w:pStyle w:val="Text"/>
        <w:spacing w:line="276" w:lineRule="auto"/>
      </w:pPr>
    </w:p>
    <w:p w:rsidR="00404E54" w:rsidRDefault="00F46C83" w:rsidP="005466D6">
      <w:pPr>
        <w:pStyle w:val="Text"/>
        <w:spacing w:line="276" w:lineRule="auto"/>
      </w:pPr>
      <w:r w:rsidRPr="00F46C83">
        <w:t xml:space="preserve">Die umweltfreundliche, zukunfts- und investitionssichere Lösung von BENNINGHOVEN für diese vermeintlichen Zielkonflikte ist der Heißgaserzeuger. Dabei wird das Recycling-Material – </w:t>
      </w:r>
      <w:r w:rsidRPr="003518B1">
        <w:t xml:space="preserve">wie Weißmineral auch – durch einen EVO JET Brenner erhitzt, jedoch indirekt in einer </w:t>
      </w:r>
      <w:r w:rsidR="000C7C24" w:rsidRPr="003518B1">
        <w:t xml:space="preserve">Recyclingtrommel </w:t>
      </w:r>
      <w:r w:rsidRPr="003518B1">
        <w:t>im Gegenstrom</w:t>
      </w:r>
      <w:r w:rsidRPr="00F46C83">
        <w:t xml:space="preserve">-Verfahren. Je nach </w:t>
      </w:r>
      <w:r w:rsidRPr="00F46C83">
        <w:lastRenderedPageBreak/>
        <w:t xml:space="preserve">Qualität des verwendeten Recycling-Materials sind dadurch sogar </w:t>
      </w:r>
      <w:proofErr w:type="spellStart"/>
      <w:r w:rsidRPr="00F46C83">
        <w:t>Zugabemengen</w:t>
      </w:r>
      <w:proofErr w:type="spellEnd"/>
      <w:r w:rsidRPr="00F46C83">
        <w:t xml:space="preserve"> von über 90 % möglich.</w:t>
      </w:r>
    </w:p>
    <w:p w:rsidR="00F46C83" w:rsidRDefault="00F46C83" w:rsidP="00F46C83">
      <w:pPr>
        <w:pStyle w:val="Text"/>
        <w:spacing w:line="276" w:lineRule="auto"/>
      </w:pPr>
    </w:p>
    <w:p w:rsidR="00F46C83" w:rsidRPr="00F46C83" w:rsidRDefault="00F46C83" w:rsidP="00F46C83">
      <w:pPr>
        <w:pStyle w:val="Text"/>
        <w:spacing w:line="276" w:lineRule="auto"/>
        <w:rPr>
          <w:b/>
        </w:rPr>
      </w:pPr>
      <w:r w:rsidRPr="00F46C83">
        <w:rPr>
          <w:b/>
        </w:rPr>
        <w:t>Energieeffiziente und umweltfreundliche Recyclingasphalt-Aufbereitung</w:t>
      </w:r>
    </w:p>
    <w:p w:rsidR="00F46C83" w:rsidRDefault="00F46C83" w:rsidP="00F46C83">
      <w:pPr>
        <w:pStyle w:val="Text"/>
        <w:spacing w:line="276" w:lineRule="auto"/>
      </w:pPr>
      <w:r>
        <w:t xml:space="preserve">Im Unterschied zu klassischen Recycling-Paralleltrommeln werden durch die indirekte </w:t>
      </w:r>
      <w:r w:rsidRPr="003518B1">
        <w:t xml:space="preserve">Heißgaserwärmung </w:t>
      </w:r>
      <w:r w:rsidR="000C7C24" w:rsidRPr="003518B1">
        <w:t xml:space="preserve">Recyclingtrommeln </w:t>
      </w:r>
      <w:r>
        <w:t xml:space="preserve">im Gegenstrom eingesetzt, durch die das Material entgegen der Wärmequelle gefördert wird. Dadurch entspricht die Auslauftemperatur von 160 °C der weiteren Verarbeitungstemperatur, die Abgastemperatur beträgt lediglich etwa 100 °C, liegt aber über dem Taupunkt. Dadurch ergeben sich verfahrensbedingt zentrale Vorteile für die Betreiber von Asphaltmischanlagen: Bei der klassischen Recycling-Zugabe im Gleichstrom-Prinzip ist die Temperatur durch die entstehenden Abgasemissionen auf 130 °C beschränkt, die Abgastemperaturen liegen jedoch physikalisch bedingt darüber, was zu erhöhtem Energieverbrauch und höherer Belastung der Entstaubung führt. Um eine Mischgut-Temperatur von 160 °C zu erreichen, muss Weißmineral überhitzt gefahren werden. </w:t>
      </w:r>
    </w:p>
    <w:p w:rsidR="00F46C83" w:rsidRDefault="00F46C83" w:rsidP="00F46C83">
      <w:pPr>
        <w:pStyle w:val="Text"/>
        <w:spacing w:line="276" w:lineRule="auto"/>
      </w:pPr>
    </w:p>
    <w:p w:rsidR="00F46C83" w:rsidRDefault="00F46C83" w:rsidP="00F46C83">
      <w:pPr>
        <w:pStyle w:val="Text"/>
        <w:spacing w:line="276" w:lineRule="auto"/>
      </w:pPr>
      <w:r>
        <w:t>Der EVO JET Brenner kann wie gewohnt mit unterschiedlichen Brennstoffen befeuert werden und liefert die nötige Wärmeenergie, die zur Trocknung und Erwärmung der Recycling-Materialien erforderlich ist. Die erzeugte heiße Luft wird ebenfalls im Gegenstrom-Prinzip mit der Umluft intensiv vermischt. Dabei werden die Kohlenwasserstoffe („</w:t>
      </w:r>
      <w:proofErr w:type="spellStart"/>
      <w:r>
        <w:t>Cges</w:t>
      </w:r>
      <w:proofErr w:type="spellEnd"/>
      <w:r>
        <w:t>“), die aus der Umluft stammen, nahezu vollständig eliminiert.</w:t>
      </w:r>
    </w:p>
    <w:p w:rsidR="00F46C83" w:rsidRDefault="00F46C83" w:rsidP="00F46C83">
      <w:pPr>
        <w:pStyle w:val="Text"/>
        <w:spacing w:line="276" w:lineRule="auto"/>
      </w:pPr>
    </w:p>
    <w:p w:rsidR="00F46C83" w:rsidRDefault="00F46C83" w:rsidP="00F46C83">
      <w:pPr>
        <w:pStyle w:val="Text"/>
        <w:spacing w:line="276" w:lineRule="auto"/>
      </w:pPr>
      <w:r>
        <w:t>Der BENNINGHOVEN Heißgaserzeuger ist somit ein wirkungsvoller Beitrag zu Energieeffizienz, Wirtschaftlichkeit und aktivem Umweltschutz.</w:t>
      </w:r>
    </w:p>
    <w:p w:rsidR="00404E54" w:rsidRDefault="00404E54" w:rsidP="005466D6">
      <w:pPr>
        <w:pStyle w:val="Text"/>
        <w:spacing w:line="276" w:lineRule="auto"/>
      </w:pPr>
    </w:p>
    <w:p w:rsidR="00F46C83" w:rsidRDefault="00F46C83" w:rsidP="00F46C83">
      <w:pPr>
        <w:pStyle w:val="Text"/>
        <w:spacing w:line="276" w:lineRule="auto"/>
        <w:rPr>
          <w:b/>
        </w:rPr>
      </w:pPr>
    </w:p>
    <w:p w:rsidR="00F46C83" w:rsidRDefault="00F46C83" w:rsidP="00F46C83">
      <w:pPr>
        <w:pStyle w:val="Text"/>
        <w:spacing w:line="276" w:lineRule="auto"/>
        <w:rPr>
          <w:b/>
        </w:rPr>
      </w:pPr>
    </w:p>
    <w:p w:rsidR="00F46C83" w:rsidRDefault="00F46C83" w:rsidP="00F46C83">
      <w:pPr>
        <w:pStyle w:val="Text"/>
        <w:spacing w:line="276" w:lineRule="auto"/>
        <w:rPr>
          <w:b/>
        </w:rPr>
      </w:pPr>
      <w:r w:rsidRPr="00F46C83">
        <w:rPr>
          <w:b/>
        </w:rPr>
        <w:t>Highlights des BENNINGHOVEN Heißgaserzeuger:</w:t>
      </w:r>
    </w:p>
    <w:p w:rsidR="00F46C83" w:rsidRPr="00F46C83" w:rsidRDefault="00F46C83" w:rsidP="00F46C83">
      <w:pPr>
        <w:pStyle w:val="Text"/>
        <w:spacing w:line="276" w:lineRule="auto"/>
        <w:rPr>
          <w:b/>
        </w:rPr>
      </w:pPr>
    </w:p>
    <w:p w:rsidR="00F46C83" w:rsidRDefault="00F46C83" w:rsidP="00F46C83">
      <w:pPr>
        <w:pStyle w:val="Text"/>
        <w:numPr>
          <w:ilvl w:val="0"/>
          <w:numId w:val="29"/>
        </w:numPr>
        <w:spacing w:line="276" w:lineRule="auto"/>
      </w:pPr>
      <w:r>
        <w:t>Wirtschaftlich: Die Recycling-</w:t>
      </w:r>
      <w:proofErr w:type="spellStart"/>
      <w:r>
        <w:t>Zugabequote</w:t>
      </w:r>
      <w:proofErr w:type="spellEnd"/>
      <w:r>
        <w:t xml:space="preserve"> kann deutlich gesteigert werden – je nach Qualität auf über 90 + X %. Dies stellt einen echten Mehrwert dar.</w:t>
      </w:r>
    </w:p>
    <w:p w:rsidR="00F46C83" w:rsidRDefault="00F46C83" w:rsidP="00F46C83">
      <w:pPr>
        <w:pStyle w:val="Text"/>
        <w:spacing w:line="276" w:lineRule="auto"/>
      </w:pPr>
    </w:p>
    <w:p w:rsidR="00F46C83" w:rsidRDefault="00F46C83" w:rsidP="00F46C83">
      <w:pPr>
        <w:pStyle w:val="Text"/>
        <w:numPr>
          <w:ilvl w:val="0"/>
          <w:numId w:val="29"/>
        </w:numPr>
        <w:spacing w:line="276" w:lineRule="auto"/>
      </w:pPr>
      <w:r>
        <w:t xml:space="preserve">Energieeffizient: Der Gesamtbedarf an Energie zum Betrieb der Anlage sinkt. </w:t>
      </w:r>
    </w:p>
    <w:p w:rsidR="00F46C83" w:rsidRDefault="00F46C83" w:rsidP="00F46C83">
      <w:pPr>
        <w:pStyle w:val="Text"/>
        <w:spacing w:line="276" w:lineRule="auto"/>
      </w:pPr>
    </w:p>
    <w:p w:rsidR="00F46C83" w:rsidRDefault="00F46C83" w:rsidP="00F46C83">
      <w:pPr>
        <w:pStyle w:val="Text"/>
        <w:numPr>
          <w:ilvl w:val="0"/>
          <w:numId w:val="29"/>
        </w:numPr>
        <w:spacing w:line="276" w:lineRule="auto"/>
      </w:pPr>
      <w:r>
        <w:t>Umweltfreundlich: Durch den Einsatz eines Heißgaserzeugers liegen die Emissionswerte deutlich unter dem Normbereich.</w:t>
      </w:r>
      <w:r w:rsidR="00B239CB">
        <w:t xml:space="preserve"> (erfüllt die Anforderungen der TA-Luft)</w:t>
      </w:r>
    </w:p>
    <w:p w:rsidR="00404E54" w:rsidRDefault="00404E54" w:rsidP="005466D6">
      <w:pPr>
        <w:pStyle w:val="Text"/>
        <w:spacing w:line="276" w:lineRule="auto"/>
      </w:pPr>
    </w:p>
    <w:p w:rsidR="00404E54" w:rsidRDefault="00404E54" w:rsidP="005466D6">
      <w:pPr>
        <w:pStyle w:val="Text"/>
        <w:spacing w:line="276" w:lineRule="auto"/>
      </w:pPr>
    </w:p>
    <w:p w:rsidR="00404E54" w:rsidRDefault="00404E54" w:rsidP="005466D6">
      <w:pPr>
        <w:pStyle w:val="Text"/>
        <w:spacing w:line="276" w:lineRule="auto"/>
      </w:pPr>
    </w:p>
    <w:p w:rsidR="00404E54" w:rsidRDefault="00404E54" w:rsidP="005466D6">
      <w:pPr>
        <w:pStyle w:val="Text"/>
        <w:spacing w:line="276" w:lineRule="auto"/>
      </w:pPr>
    </w:p>
    <w:p w:rsidR="00404E54" w:rsidRDefault="00404E54" w:rsidP="005466D6">
      <w:pPr>
        <w:pStyle w:val="Text"/>
        <w:spacing w:line="276" w:lineRule="auto"/>
      </w:pPr>
    </w:p>
    <w:p w:rsidR="00404E54" w:rsidRDefault="00404E54" w:rsidP="005466D6">
      <w:pPr>
        <w:pStyle w:val="Text"/>
        <w:spacing w:line="276" w:lineRule="auto"/>
      </w:pPr>
    </w:p>
    <w:p w:rsidR="002B5FF2" w:rsidRDefault="002B5FF2" w:rsidP="005466D6">
      <w:pPr>
        <w:pStyle w:val="Text"/>
        <w:spacing w:line="276" w:lineRule="auto"/>
        <w:rPr>
          <w:rStyle w:val="Hervorhebung"/>
        </w:rPr>
      </w:pPr>
    </w:p>
    <w:tbl>
      <w:tblPr>
        <w:tblStyle w:val="Basic"/>
        <w:tblW w:w="0" w:type="auto"/>
        <w:tblCellSpacing w:w="71" w:type="dxa"/>
        <w:tblLook w:val="04A0" w:firstRow="1" w:lastRow="0" w:firstColumn="1" w:lastColumn="0" w:noHBand="0" w:noVBand="1"/>
      </w:tblPr>
      <w:tblGrid>
        <w:gridCol w:w="5104"/>
        <w:gridCol w:w="4704"/>
      </w:tblGrid>
      <w:tr w:rsidR="00D166AC" w:rsidTr="0041122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blCellSpacing w:w="71" w:type="dxa"/>
        </w:trPr>
        <w:tc>
          <w:tcPr>
            <w:tcW w:w="4891" w:type="dxa"/>
            <w:tcBorders>
              <w:right w:val="single" w:sz="4" w:space="0" w:color="auto"/>
            </w:tcBorders>
          </w:tcPr>
          <w:p w:rsidR="00F631EC" w:rsidRDefault="00404E54" w:rsidP="00D166AC">
            <w:r>
              <w:rPr>
                <w:noProof/>
                <w:lang w:eastAsia="de-DE"/>
              </w:rPr>
              <w:drawing>
                <wp:inline distT="0" distB="0" distL="0" distR="0" wp14:anchorId="4C4D28C7" wp14:editId="47222778">
                  <wp:extent cx="2979683" cy="1922571"/>
                  <wp:effectExtent l="0" t="0" r="0" b="1905"/>
                  <wp:docPr id="16" name="Grafik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5318" cy="19262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631EC" w:rsidRDefault="00F631EC" w:rsidP="00D166AC"/>
          <w:p w:rsidR="00F631EC" w:rsidRDefault="00F631EC" w:rsidP="00D166AC"/>
          <w:p w:rsidR="00411224" w:rsidRDefault="00411224" w:rsidP="00D166AC"/>
          <w:p w:rsidR="00F631EC" w:rsidRDefault="00404E54" w:rsidP="00D166AC">
            <w:r>
              <w:rPr>
                <w:noProof/>
                <w:lang w:eastAsia="de-DE"/>
              </w:rPr>
              <w:drawing>
                <wp:inline distT="0" distB="0" distL="0" distR="0" wp14:anchorId="5537DDFF" wp14:editId="5B4C5F18">
                  <wp:extent cx="2979683" cy="2126580"/>
                  <wp:effectExtent l="0" t="0" r="0" b="7620"/>
                  <wp:docPr id="15" name="Grafik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5885" cy="21310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631EC" w:rsidRDefault="00F631EC" w:rsidP="00D166AC"/>
          <w:p w:rsidR="00F631EC" w:rsidRDefault="00F631EC" w:rsidP="00D166AC"/>
          <w:p w:rsidR="007E77C8" w:rsidRDefault="00404E54" w:rsidP="00D166AC">
            <w:r>
              <w:rPr>
                <w:noProof/>
                <w:lang w:eastAsia="de-DE"/>
              </w:rPr>
              <w:drawing>
                <wp:inline distT="0" distB="0" distL="0" distR="0" wp14:anchorId="1BE9054C" wp14:editId="557CE576">
                  <wp:extent cx="2979683" cy="2487399"/>
                  <wp:effectExtent l="0" t="0" r="0" b="8255"/>
                  <wp:docPr id="17" name="Grafik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11665" cy="25140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B47F8" w:rsidRDefault="00FB47F8" w:rsidP="00D166AC"/>
          <w:p w:rsidR="00FB47F8" w:rsidRDefault="00FB47F8" w:rsidP="00D166AC"/>
          <w:p w:rsidR="00FB47F8" w:rsidRDefault="00FB47F8" w:rsidP="00D166AC"/>
          <w:p w:rsidR="00FB47F8" w:rsidRDefault="00FB47F8" w:rsidP="00D166AC"/>
          <w:p w:rsidR="00FB47F8" w:rsidRDefault="00FB47F8" w:rsidP="00D166AC"/>
          <w:p w:rsidR="00FB47F8" w:rsidRDefault="00832444" w:rsidP="00D166AC">
            <w:r w:rsidRPr="00832444">
              <w:rPr>
                <w:noProof/>
                <w:lang w:eastAsia="de-DE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027F6079" wp14:editId="6BA4B3A2">
                      <wp:simplePos x="0" y="0"/>
                      <wp:positionH relativeFrom="column">
                        <wp:posOffset>1191895</wp:posOffset>
                      </wp:positionH>
                      <wp:positionV relativeFrom="paragraph">
                        <wp:posOffset>1113790</wp:posOffset>
                      </wp:positionV>
                      <wp:extent cx="179705" cy="179705"/>
                      <wp:effectExtent l="0" t="0" r="10795" b="10795"/>
                      <wp:wrapNone/>
                      <wp:docPr id="19" name="Ellipse 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705" cy="17970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62A7"/>
                              </a:solidFill>
                              <a:ln w="6350" cap="flat" cmpd="sng" algn="ctr">
                                <a:solidFill>
                                  <a:sysClr val="window" lastClr="FFFFFF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:rsidR="00832444" w:rsidRPr="00832444" w:rsidRDefault="00832444" w:rsidP="00832444">
                                  <w:pPr>
                                    <w:jc w:val="center"/>
                                    <w:rPr>
                                      <w:color w:val="FFFFFF" w:themeColor="background1"/>
                                    </w:rPr>
                                  </w:pPr>
                                  <w:r w:rsidRPr="00832444">
                                    <w:rPr>
                                      <w:color w:val="FFFFFF" w:themeColor="background1"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Ellipse 19" o:spid="_x0000_s1026" style="position:absolute;margin-left:93.85pt;margin-top:87.7pt;width:14.15pt;height:14.1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pqQqawIAAO0EAAAOAAAAZHJzL2Uyb0RvYy54bWysVNtOGzEQfa/Uf7D8XjYBASVigyJoqkoI&#10;kKDieeK1s5Z869jJbvr1HXs34VKequbBmbHHczk+Zy+vemvYVmLU3tV8ejThTDrhG+3WNf/5tPzy&#10;lbOYwDVgvJM138nIr+afP112YSaPfetNI5FREhdnXah5m1KYVVUUrbQQj3yQjg6VRwuJXFxXDUJH&#10;2a2pjieTs6rz2AT0QsZIuzfDIZ+X/EpJke6VijIxU3PqLZUVy7rKazW/hNkaIbRajG3AP3RhQTsq&#10;ekh1AwnYBvVfqawW6KNX6Uh4W3mltJBlBppmOnk3zWMLQZZZCJwYDjDF/5dW3G0fkOmG3u6CMweW&#10;3uibMTpEyWiH4OlCnFHUY3jA0Ytk5ll7hTb/0xSsL5DuDpDKPjFBm9Pzi/PJKWeCjkabslQvlwPG&#10;9F16y7JRcznULljC9jamIXoflctFb3Sz1MYUB9era4NsC/mBJ2fHi/PcNBV4E2Yc62p+dnJKHBBA&#10;PFMGEpk20OTRrTkDsyYCi4Sl9JvLcRcPJYh6je84MxATbdZ8WX4f1cw930Bsh95KxjHMuNy6LPQc&#10;R8woD7hmK/WrvjzKSb6Rd1a+2dFDoR8YHINYasp/S208ABJlaTCSYbqnRRlPw/rR4qz1+Puj/RxP&#10;TKJTzjqSACHxawMoabofjjiW9bI3cG+s9obb2GtPoE9J4EEUky5gMntTobfPpM5FrkJH4ATVGjAe&#10;nes0SJH0LeRiUcJIFwHSrXsMIifPSGUkn/pnwDCyJBG97vxeHjB7x5QhNt90frFJXulCoxcciSDZ&#10;IU0Vqoz6z6J97Zeol6/U/A8AAAD//wMAUEsDBBQABgAIAAAAIQCrHQ3U3AAAAAsBAAAPAAAAZHJz&#10;L2Rvd25yZXYueG1sTE/LTsMwELwj8Q/WInGjTh8kUYhTISQ4IFGJlg9w4s0D7HUUu034e5YT3GY0&#10;o3mU+8VZccEpDJ4UrFcJCKTGm4E6BR+n57scRIiajLaeUME3BthX11elLoyf6R0vx9gJDqFQaAV9&#10;jGMhZWh6dDqs/IjEWusnpyPTqZNm0jOHOys3SZJKpwfihl6P+NRj83U8O+793NnUz9uXum3zwyGe&#10;zPIq35S6vVkeH0BEXOKfGX7n83SoeFPtz2SCsMzzLGMrg+x+B4Idm3XK72oGyTYDWZXy/4fqBwAA&#10;//8DAFBLAQItABQABgAIAAAAIQC2gziS/gAAAOEBAAATAAAAAAAAAAAAAAAAAAAAAABbQ29udGVu&#10;dF9UeXBlc10ueG1sUEsBAi0AFAAGAAgAAAAhADj9If/WAAAAlAEAAAsAAAAAAAAAAAAAAAAALwEA&#10;AF9yZWxzLy5yZWxzUEsBAi0AFAAGAAgAAAAhAKOmpCprAgAA7QQAAA4AAAAAAAAAAAAAAAAALgIA&#10;AGRycy9lMm9Eb2MueG1sUEsBAi0AFAAGAAgAAAAhAKsdDdTcAAAACwEAAA8AAAAAAAAAAAAAAAAA&#10;xQQAAGRycy9kb3ducmV2LnhtbFBLBQYAAAAABAAEAPMAAADOBQAAAAA=&#10;" fillcolor="#0062a7" strokecolor="window" strokeweight=".5pt">
                      <v:textbox inset="0,0,0,0">
                        <w:txbxContent>
                          <w:p w:rsidR="00832444" w:rsidRPr="00832444" w:rsidRDefault="00832444" w:rsidP="00832444">
                            <w:pPr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 w:rsidRPr="00832444">
                              <w:rPr>
                                <w:color w:val="FFFFFF" w:themeColor="background1"/>
                              </w:rPr>
                              <w:t>4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noProof/>
                <w:lang w:eastAsia="de-DE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5B753FB9" wp14:editId="3C1A7FCA">
                      <wp:simplePos x="0" y="0"/>
                      <wp:positionH relativeFrom="column">
                        <wp:posOffset>2319020</wp:posOffset>
                      </wp:positionH>
                      <wp:positionV relativeFrom="paragraph">
                        <wp:posOffset>480060</wp:posOffset>
                      </wp:positionV>
                      <wp:extent cx="179705" cy="179705"/>
                      <wp:effectExtent l="0" t="0" r="10795" b="10795"/>
                      <wp:wrapNone/>
                      <wp:docPr id="8" name="Ellipse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705" cy="17970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tx2"/>
                              </a:solidFill>
                              <a:ln w="6350">
                                <a:solidFill>
                                  <a:schemeClr val="bg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C53621" w:rsidRDefault="00C53621" w:rsidP="00C53621">
                                  <w:pPr>
                                    <w:jc w:val="center"/>
                                  </w:pPr>
                                  <w: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Ellipse 8" o:spid="_x0000_s1027" style="position:absolute;margin-left:182.6pt;margin-top:37.8pt;width:14.15pt;height:14.1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gVWElwIAALAFAAAOAAAAZHJzL2Uyb0RvYy54bWysVEtv2zAMvg/YfxB0X+1k6GNBnSJo12FA&#10;0RZth54VWYoFyKImKbGzXz9Ksp31gR2G5aBQJvmR/ETy/KJvNdkJ5xWYis6OSkqE4VArs6noj6fr&#10;T2eU+MBMzTQYUdG98PRi+fHDeWcXYg4N6Fo4giDGLzpb0SYEuygKzxvRMn8EVhhUSnAtC3h1m6J2&#10;rEP0VhfzsjwpOnC1dcCF9/j1KivpMuFLKXi4k9KLQHRFMbeQTpfOdTyL5TlbbByzjeJDGuwfsmiZ&#10;Mhh0grpigZGtU2+gWsUdeJDhiENbgJSKi1QDVjMrX1Xz2DArUi1IjrcTTf7/wfLb3b0jqq4oPpRh&#10;LT7RV62V9YKcRXI66xdo82jv3XDzKMZKe+na+I81kD4Rup8IFX0gHD/OTr+clseUcFQNMqIUB2fr&#10;fPgmoCVRqKjIoROTbHfjQ7YerWI4D1rV10rrdIltIi61IzuGDxz6ecwZ8V9YaUO6ip58Pi4T8Atd&#10;arQDwnoze4uAeNogbOQiV5+ksNciJqHNg5BIIdY7zwFeZsU4FybMsqphtcjJHpf4G4ONHin5BBiR&#10;JZY5YQ8Ao2UGGbFz1YN9dBWp9yfnofK/OU8eKTKYMDm3yoB7rzKNVQ2Rs/1IUqYmshT6dY8mUVxD&#10;vcdec5CH0Ft+rfDVb5gP98zh1OF84iYJd3hIDfhkMEiUNOB+vfc92uMwoJaSDqe4ov7nljlBif5u&#10;cEziyI+CG4X1KJhtewnYNzPcUZYnER1c0KMoHbTPuGBWMQqqmOEYq6I8uPFyGfI2wRXFxWqVzHC0&#10;LQs35tHyCB4JjS381D8zZ4dWDzgjtzBOOFu8avdsGz0NrLYBpEqzcOBxoBrXQuqZYYXFvfPnPVkd&#10;Fu3yNwAAAP//AwBQSwMEFAAGAAgAAAAhAJi7jM3fAAAACgEAAA8AAABkcnMvZG93bnJldi54bWxM&#10;j0FPg0AQhe8m/ofNmHizi0WgIEtjjE28mNjqxdvCjoBlZwm7LfjvHU96nLwv731Tbhc7iDNOvnek&#10;4HYVgUBqnOmpVfD+trvZgPBBk9GDI1TwjR621eVFqQvjZtrj+RBawSXkC62gC2EspPRNh1b7lRuR&#10;OPt0k9WBz6mVZtIzl9tBrqMolVb3xAudHvGxw+Z4OFkF7vg1P2d7nb08veJdvfswfpPlSl1fLQ/3&#10;IAIu4Q+GX31Wh4qdanci48WgIE6TNaMKsiQFwUCcxwmImskozkFWpfz/QvUDAAD//wMAUEsBAi0A&#10;FAAGAAgAAAAhALaDOJL+AAAA4QEAABMAAAAAAAAAAAAAAAAAAAAAAFtDb250ZW50X1R5cGVzXS54&#10;bWxQSwECLQAUAAYACAAAACEAOP0h/9YAAACUAQAACwAAAAAAAAAAAAAAAAAvAQAAX3JlbHMvLnJl&#10;bHNQSwECLQAUAAYACAAAACEA04FVhJcCAACwBQAADgAAAAAAAAAAAAAAAAAuAgAAZHJzL2Uyb0Rv&#10;Yy54bWxQSwECLQAUAAYACAAAACEAmLuMzd8AAAAKAQAADwAAAAAAAAAAAAAAAADxBAAAZHJzL2Rv&#10;d25yZXYueG1sUEsFBgAAAAAEAAQA8wAAAP0FAAAAAA==&#10;" fillcolor="#0062a7 [3215]" strokecolor="white [3212]" strokeweight=".5pt">
                      <v:textbox inset="0,0,0,0">
                        <w:txbxContent>
                          <w:p w:rsidR="00C53621" w:rsidRDefault="00C53621" w:rsidP="00C53621">
                            <w:pPr>
                              <w:jc w:val="center"/>
                            </w:pPr>
                            <w:r>
                              <w:t>1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832444">
              <w:rPr>
                <w:noProof/>
                <w:lang w:eastAsia="de-DE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5FA52B38" wp14:editId="5E77DE15">
                      <wp:simplePos x="0" y="0"/>
                      <wp:positionH relativeFrom="column">
                        <wp:posOffset>1915795</wp:posOffset>
                      </wp:positionH>
                      <wp:positionV relativeFrom="paragraph">
                        <wp:posOffset>474345</wp:posOffset>
                      </wp:positionV>
                      <wp:extent cx="179705" cy="179705"/>
                      <wp:effectExtent l="0" t="0" r="10795" b="10795"/>
                      <wp:wrapNone/>
                      <wp:docPr id="13" name="Ellipse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705" cy="17970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62A7"/>
                              </a:solidFill>
                              <a:ln w="6350" cap="flat" cmpd="sng" algn="ctr">
                                <a:solidFill>
                                  <a:sysClr val="window" lastClr="FFFFFF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:rsidR="00832444" w:rsidRPr="00832444" w:rsidRDefault="00832444" w:rsidP="00832444">
                                  <w:pPr>
                                    <w:jc w:val="center"/>
                                    <w:rPr>
                                      <w:color w:val="FFFFFF" w:themeColor="background1"/>
                                    </w:rPr>
                                  </w:pPr>
                                  <w:r>
                                    <w:rPr>
                                      <w:color w:val="FFFFFF" w:themeColor="background1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Ellipse 13" o:spid="_x0000_s1028" style="position:absolute;margin-left:150.85pt;margin-top:37.35pt;width:14.15pt;height:14.1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S0WMagIAAO0EAAAOAAAAZHJzL2Uyb0RvYy54bWysVE1PGzEQvVfqf7B8L5uAgDZigyJoqkoI&#10;IkHFeeK1s5b81bGT3fTXd+zdhEI5Vc3BmbHH8/H83l5d99awncSovav59GTCmXTCN9ptav7jafnp&#10;M2cxgWvAeCdrvpeRX88/frjqwkye+tabRiKjJC7OulDzNqUwq6ooWmkhnvggHR0qjxYSubipGoSO&#10;sltTnU4mF1XnsQnohYyRdm+HQz4v+ZWSIj0oFWVipubUWyorlnWd12p+BbMNQmi1GNuAf+jCgnZU&#10;9JjqFhKwLeq/Ulkt0Eev0onwtvJKaSHLDDTNdPJmmscWgiyzEDgxHGGK/y+tuN+tkOmG3u6MMweW&#10;3uirMTpEyWiH4OlCnFHUY1jh6EUy86y9Qpv/aQrWF0j3R0hln5igzenll8vJOWeCjkabslQvlwPG&#10;9E16y7JRcznULljC7i6mIfoQlctFb3Sz1MYUBzfrG4NsB/mBJxeni8vcNBV4FWYc62p+cXZOHBBA&#10;PFMGEpk20OTRbTgDsyECi4Sl9KvLcR+PJYh6je84MxATbdZ8WX7v1cw930Jsh95KxjHMuNy6LPQc&#10;R8woD7hmK/XrfniUfCPvrH2zp4dCPzA4BrHUlP+O2lgBEmVpMJJheqBFGU/D+tHirPX46739HE9M&#10;olPOOpIAIfFzCyhpuu+OOJb1cjDwYKwPhtvaG0+gT0ngQRSTLmAyB1Oht8+kzkWuQkfgBNUaMB6d&#10;mzRIkfQt5GJRwkgXAdKdewwiJ89IZSSf+mfAMLIkEb3u/UEeMHvDlCE233R+sU1e6UKjFxyJINkh&#10;TRWqjPrPov3TL1EvX6n5bwAAAP//AwBQSwMEFAAGAAgAAAAhADPsxlbdAAAACgEAAA8AAABkcnMv&#10;ZG93bnJldi54bWxMj8tOwzAQRfdI/IM1SOyoXVy1VYhTISRYVKISLR/gxJMHxOModpv07xlWsBpd&#10;zdF95LvZ9+KCY+wCGVguFAikKriOGgOfp9eHLYiYLDnbB0IDV4ywK25vcpu5MNEHXo6pEWxCMbMG&#10;2pSGTMpYtehtXIQBiX91GL1NLMdGutFObO57+ajUWnrbESe0dsCXFqvv49lz7teqX4dJv5V1vT0c&#10;0snNe/luzP3d/PwEIuGc/mD4rc/VoeBOZTiTi6I3oNVyw6iBzYovA1orHlcyqbQCWeTy/4TiBwAA&#10;//8DAFBLAQItABQABgAIAAAAIQC2gziS/gAAAOEBAAATAAAAAAAAAAAAAAAAAAAAAABbQ29udGVu&#10;dF9UeXBlc10ueG1sUEsBAi0AFAAGAAgAAAAhADj9If/WAAAAlAEAAAsAAAAAAAAAAAAAAAAALwEA&#10;AF9yZWxzLy5yZWxzUEsBAi0AFAAGAAgAAAAhAC9LRYxqAgAA7QQAAA4AAAAAAAAAAAAAAAAALgIA&#10;AGRycy9lMm9Eb2MueG1sUEsBAi0AFAAGAAgAAAAhADPsxlbdAAAACgEAAA8AAAAAAAAAAAAAAAAA&#10;xAQAAGRycy9kb3ducmV2LnhtbFBLBQYAAAAABAAEAPMAAADOBQAAAAA=&#10;" fillcolor="#0062a7" strokecolor="window" strokeweight=".5pt">
                      <v:textbox inset="0,0,0,0">
                        <w:txbxContent>
                          <w:p w:rsidR="00832444" w:rsidRPr="00832444" w:rsidRDefault="00832444" w:rsidP="00832444">
                            <w:pPr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2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832444">
              <w:rPr>
                <w:noProof/>
                <w:lang w:eastAsia="de-DE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378FA432" wp14:editId="1C9AE077">
                      <wp:simplePos x="0" y="0"/>
                      <wp:positionH relativeFrom="column">
                        <wp:posOffset>1282065</wp:posOffset>
                      </wp:positionH>
                      <wp:positionV relativeFrom="paragraph">
                        <wp:posOffset>812165</wp:posOffset>
                      </wp:positionV>
                      <wp:extent cx="179705" cy="179705"/>
                      <wp:effectExtent l="0" t="0" r="10795" b="10795"/>
                      <wp:wrapNone/>
                      <wp:docPr id="18" name="Ellipse 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705" cy="17970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62A7"/>
                              </a:solidFill>
                              <a:ln w="6350" cap="flat" cmpd="sng" algn="ctr">
                                <a:solidFill>
                                  <a:sysClr val="window" lastClr="FFFFFF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:rsidR="00832444" w:rsidRPr="00832444" w:rsidRDefault="00832444" w:rsidP="00832444">
                                  <w:pPr>
                                    <w:jc w:val="center"/>
                                    <w:rPr>
                                      <w:color w:val="FFFFFF" w:themeColor="background1"/>
                                    </w:rPr>
                                  </w:pPr>
                                  <w:r w:rsidRPr="00832444">
                                    <w:rPr>
                                      <w:color w:val="FFFFFF" w:themeColor="background1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Ellipse 18" o:spid="_x0000_s1029" style="position:absolute;margin-left:100.95pt;margin-top:63.95pt;width:14.15pt;height:14.1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o/yWagIAAO0EAAAOAAAAZHJzL2Uyb0RvYy54bWysVE1PGzEQvVfqf7B8L5ukAkrEBkXQVJUQ&#10;IEHF2fHaWUv+qu1kN/31ffZuQqGcqubgzIzH8/HmzV5e9UaTnQhROVvT6cmEEmG5a5Td1PTH0+rT&#10;F0piYrZh2llR072I9Grx8cNl5+di5lqnGxEIgtg473xN25T8vKoib4Vh8cR5YXEpXTAsQQ2bqgms&#10;Q3Sjq9lkclZ1LjQ+OC5ihPVmuKSLEl9KwdO9lFEkomuK2lI5QznX+awWl2y+Ccy3io9lsH+owjBl&#10;kfQY6oYlRrZB/RXKKB5cdDKdcGcqJ6XiovSAbqaTN908tsyL0gvAif4IU/x/Yfnd7iEQ1WB2mJRl&#10;BjP6qrXyURBYAE/n4xxej/4hjFqEmHvtZTD5H12QvkC6P0Iq+kQ4jNPzi/PJKSUcV6OMKNXLYx9i&#10;+iacIVmoqRhyFyzZ7jamwfvgldNFp1WzUloXJWzW1zqQHcsDnpzNlue5aCR45aYt6Wp69vkUHOAM&#10;PJOaJYjGo/NoN5QwvQGBeQol9avHcR+PKUC9xnWUaBYTjDVdld97OXPNNyy2Q20l4uimbS5dFHqO&#10;LWaUB1yzlPp1X4Yyyy+yZe2aPQYV3MDg6PlKIf4tynhgAZRFY1jDdI9Daodm3ShR0rrw6z179geT&#10;cEtJhxUAEj+3LAh0992CY3lfDkI4COuDYLfm2gH0KRbc8yLiQUj6IMrgzDO2c5mz4IpZjlwDxqNy&#10;nYZVxH5zsVwWN+yFZ+nWPnqeg2ekMpJP/TMLfmRJAr3u3GE92PwNUwbf/NK65TY5qQqNXnAEQbKC&#10;nSpUGfc/L+2fevF6+UotfgMAAP//AwBQSwMEFAAGAAgAAAAhADQRToHfAAAACwEAAA8AAABkcnMv&#10;ZG93bnJldi54bWxMj81OwzAQhO9IvIO1SNyoXRdCSeNUCAkOSFSi5QGc2Pkp9jqK3Sa8PcuJ3nZ3&#10;RjPfFtvZO3a2Y+wDKlguBDCLdTA9tgq+Dq93a2AxaTTaBbQKfmyEbXl9VejchAk/7XmfWkYhGHOt&#10;oEtpyDmPdWe9joswWCStCaPXidax5WbUE4V7x6UQGfe6R2ro9GBfOlt/70+eeo/3LgvT6q1qmvVu&#10;lw5mfucfSt3ezM8bYMnO6d8Mf/iEDiUxVeGEJjKnQIrlE1lJkI80kEOuhARW0eUhk8DLgl/+UP4C&#10;AAD//wMAUEsBAi0AFAAGAAgAAAAhALaDOJL+AAAA4QEAABMAAAAAAAAAAAAAAAAAAAAAAFtDb250&#10;ZW50X1R5cGVzXS54bWxQSwECLQAUAAYACAAAACEAOP0h/9YAAACUAQAACwAAAAAAAAAAAAAAAAAv&#10;AQAAX3JlbHMvLnJlbHNQSwECLQAUAAYACAAAACEAM6P8lmoCAADtBAAADgAAAAAAAAAAAAAAAAAu&#10;AgAAZHJzL2Uyb0RvYy54bWxQSwECLQAUAAYACAAAACEANBFOgd8AAAALAQAADwAAAAAAAAAAAAAA&#10;AADEBAAAZHJzL2Rvd25yZXYueG1sUEsFBgAAAAAEAAQA8wAAANAFAAAAAA==&#10;" fillcolor="#0062a7" strokecolor="window" strokeweight=".5pt">
                      <v:textbox inset="0,0,0,0">
                        <w:txbxContent>
                          <w:p w:rsidR="00832444" w:rsidRPr="00832444" w:rsidRDefault="00832444" w:rsidP="00832444">
                            <w:pPr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 w:rsidRPr="00832444">
                              <w:rPr>
                                <w:color w:val="FFFFFF" w:themeColor="background1"/>
                              </w:rPr>
                              <w:t>3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FB47F8">
              <w:rPr>
                <w:noProof/>
                <w:lang w:eastAsia="de-DE"/>
              </w:rPr>
              <w:drawing>
                <wp:inline distT="0" distB="0" distL="0" distR="0" wp14:anchorId="7CA207F3" wp14:editId="6F17E37F">
                  <wp:extent cx="2979861" cy="1939159"/>
                  <wp:effectExtent l="0" t="0" r="0" b="4445"/>
                  <wp:docPr id="4" name="Grafik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5968" cy="19431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B47F8" w:rsidRDefault="00FB47F8" w:rsidP="00D166AC"/>
          <w:p w:rsidR="00FB47F8" w:rsidRDefault="00FB47F8" w:rsidP="00D166AC"/>
          <w:p w:rsidR="00FB47F8" w:rsidRDefault="00FB47F8" w:rsidP="00D166AC"/>
          <w:p w:rsidR="00FB47F8" w:rsidRDefault="00FB47F8" w:rsidP="00D166AC"/>
          <w:p w:rsidR="00FB47F8" w:rsidRDefault="00FB47F8" w:rsidP="00D166AC"/>
          <w:p w:rsidR="00FB47F8" w:rsidRDefault="00FB47F8" w:rsidP="00D166AC"/>
          <w:p w:rsidR="00FB47F8" w:rsidRDefault="00FB47F8" w:rsidP="00D166AC"/>
          <w:p w:rsidR="00FB47F8" w:rsidRDefault="00FB47F8" w:rsidP="00D166AC"/>
          <w:p w:rsidR="00FB47F8" w:rsidRDefault="00FB47F8" w:rsidP="00D166AC"/>
          <w:p w:rsidR="00FB47F8" w:rsidRDefault="00FB47F8" w:rsidP="00D166AC"/>
          <w:p w:rsidR="00714407" w:rsidRDefault="00714407" w:rsidP="00D166AC"/>
          <w:p w:rsidR="00714407" w:rsidRDefault="00714407" w:rsidP="00D166AC"/>
          <w:p w:rsidR="00714407" w:rsidRDefault="00714407" w:rsidP="00D166AC"/>
          <w:p w:rsidR="00714407" w:rsidRDefault="00714407" w:rsidP="00D166AC"/>
          <w:p w:rsidR="00714407" w:rsidRDefault="00714407" w:rsidP="00D166AC"/>
          <w:p w:rsidR="00714407" w:rsidRDefault="00714407" w:rsidP="00D166AC"/>
          <w:p w:rsidR="00714407" w:rsidRDefault="00714407" w:rsidP="00D166AC"/>
          <w:p w:rsidR="00714407" w:rsidRPr="00D166AC" w:rsidRDefault="00714407" w:rsidP="00D166AC">
            <w:r>
              <w:rPr>
                <w:noProof/>
                <w:lang w:eastAsia="de-DE"/>
              </w:rPr>
              <w:drawing>
                <wp:inline distT="0" distB="0" distL="0" distR="0" wp14:anchorId="5E21BD7F" wp14:editId="3835B9AE">
                  <wp:extent cx="2992437" cy="1834085"/>
                  <wp:effectExtent l="0" t="0" r="0" b="0"/>
                  <wp:docPr id="20" name="Grafik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2800" cy="18343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91" w:type="dxa"/>
          </w:tcPr>
          <w:p w:rsidR="006D25C0" w:rsidRPr="006D25C0" w:rsidRDefault="007E77C8" w:rsidP="006D25C0">
            <w:pPr>
              <w:pStyle w:val="berschrift3"/>
              <w:outlineLvl w:val="2"/>
            </w:pPr>
            <w:r>
              <w:lastRenderedPageBreak/>
              <w:t xml:space="preserve">Transportable Asphaltmischanlage vom Typ </w:t>
            </w:r>
            <w:r w:rsidR="00404E54">
              <w:t>TBA</w:t>
            </w:r>
          </w:p>
          <w:p w:rsidR="00D166AC" w:rsidRDefault="00CE00F6" w:rsidP="00493F01">
            <w:pPr>
              <w:jc w:val="both"/>
              <w:rPr>
                <w:sz w:val="20"/>
              </w:rPr>
            </w:pPr>
            <w:r>
              <w:rPr>
                <w:sz w:val="20"/>
              </w:rPr>
              <w:t xml:space="preserve">Anlage mit einem </w:t>
            </w:r>
            <w:r w:rsidR="00404E54">
              <w:rPr>
                <w:sz w:val="20"/>
              </w:rPr>
              <w:t>4</w:t>
            </w:r>
            <w:r>
              <w:rPr>
                <w:sz w:val="20"/>
              </w:rPr>
              <w:t xml:space="preserve">t-Mischer und einer Mischleistung von bis zu </w:t>
            </w:r>
            <w:r w:rsidR="00404E54">
              <w:rPr>
                <w:sz w:val="20"/>
              </w:rPr>
              <w:t>320</w:t>
            </w:r>
            <w:r>
              <w:rPr>
                <w:sz w:val="20"/>
              </w:rPr>
              <w:t xml:space="preserve">t/h und einem Verladesilo von </w:t>
            </w:r>
            <w:r w:rsidR="00404E54">
              <w:rPr>
                <w:sz w:val="20"/>
              </w:rPr>
              <w:t>194</w:t>
            </w:r>
            <w:r>
              <w:rPr>
                <w:sz w:val="20"/>
              </w:rPr>
              <w:t xml:space="preserve"> t.</w:t>
            </w:r>
          </w:p>
          <w:p w:rsidR="007E77C8" w:rsidRDefault="007E77C8" w:rsidP="00493F01">
            <w:pPr>
              <w:jc w:val="both"/>
              <w:rPr>
                <w:sz w:val="20"/>
              </w:rPr>
            </w:pPr>
          </w:p>
          <w:p w:rsidR="007E77C8" w:rsidRDefault="007E77C8" w:rsidP="00493F01">
            <w:pPr>
              <w:jc w:val="both"/>
              <w:rPr>
                <w:sz w:val="20"/>
              </w:rPr>
            </w:pPr>
          </w:p>
          <w:p w:rsidR="007E77C8" w:rsidRDefault="007E77C8" w:rsidP="00493F01">
            <w:pPr>
              <w:jc w:val="both"/>
              <w:rPr>
                <w:sz w:val="20"/>
              </w:rPr>
            </w:pPr>
          </w:p>
          <w:p w:rsidR="007E77C8" w:rsidRDefault="007E77C8" w:rsidP="00493F01">
            <w:pPr>
              <w:jc w:val="both"/>
              <w:rPr>
                <w:sz w:val="20"/>
              </w:rPr>
            </w:pPr>
          </w:p>
          <w:p w:rsidR="007E77C8" w:rsidRDefault="007E77C8" w:rsidP="00493F01">
            <w:pPr>
              <w:jc w:val="both"/>
              <w:rPr>
                <w:sz w:val="20"/>
              </w:rPr>
            </w:pPr>
          </w:p>
          <w:p w:rsidR="007E77C8" w:rsidRDefault="007E77C8" w:rsidP="00493F01">
            <w:pPr>
              <w:jc w:val="both"/>
              <w:rPr>
                <w:sz w:val="20"/>
              </w:rPr>
            </w:pPr>
          </w:p>
          <w:p w:rsidR="007E77C8" w:rsidRDefault="007E77C8" w:rsidP="00493F01">
            <w:pPr>
              <w:jc w:val="both"/>
              <w:rPr>
                <w:sz w:val="20"/>
              </w:rPr>
            </w:pPr>
          </w:p>
          <w:p w:rsidR="00F631EC" w:rsidRDefault="00F631EC" w:rsidP="001822F7">
            <w:pPr>
              <w:pStyle w:val="berschrift3"/>
              <w:outlineLvl w:val="2"/>
            </w:pPr>
          </w:p>
          <w:p w:rsidR="00F631EC" w:rsidRDefault="00F631EC" w:rsidP="001822F7">
            <w:pPr>
              <w:pStyle w:val="berschrift3"/>
              <w:outlineLvl w:val="2"/>
            </w:pPr>
          </w:p>
          <w:p w:rsidR="00F631EC" w:rsidRDefault="00F631EC" w:rsidP="001822F7">
            <w:pPr>
              <w:pStyle w:val="berschrift3"/>
              <w:outlineLvl w:val="2"/>
            </w:pPr>
          </w:p>
          <w:p w:rsidR="00F631EC" w:rsidRDefault="00F631EC" w:rsidP="00F631EC">
            <w:pPr>
              <w:jc w:val="both"/>
              <w:rPr>
                <w:sz w:val="20"/>
              </w:rPr>
            </w:pPr>
          </w:p>
          <w:p w:rsidR="007E77C8" w:rsidRDefault="007E77C8" w:rsidP="00493F01">
            <w:pPr>
              <w:jc w:val="both"/>
              <w:rPr>
                <w:sz w:val="20"/>
              </w:rPr>
            </w:pPr>
          </w:p>
          <w:p w:rsidR="00FB47F8" w:rsidRDefault="00FB47F8" w:rsidP="00493F01">
            <w:pPr>
              <w:jc w:val="both"/>
              <w:rPr>
                <w:sz w:val="20"/>
              </w:rPr>
            </w:pPr>
          </w:p>
          <w:p w:rsidR="00FB47F8" w:rsidRDefault="00FB47F8" w:rsidP="00493F01">
            <w:pPr>
              <w:jc w:val="both"/>
              <w:rPr>
                <w:sz w:val="20"/>
              </w:rPr>
            </w:pPr>
          </w:p>
          <w:p w:rsidR="00FB47F8" w:rsidRDefault="00FB47F8" w:rsidP="00493F01">
            <w:pPr>
              <w:jc w:val="both"/>
              <w:rPr>
                <w:sz w:val="20"/>
              </w:rPr>
            </w:pPr>
          </w:p>
          <w:p w:rsidR="00FB47F8" w:rsidRDefault="00FB47F8" w:rsidP="00493F01">
            <w:pPr>
              <w:jc w:val="both"/>
              <w:rPr>
                <w:sz w:val="20"/>
              </w:rPr>
            </w:pPr>
          </w:p>
          <w:p w:rsidR="00FB47F8" w:rsidRDefault="00FB47F8" w:rsidP="00493F01">
            <w:pPr>
              <w:jc w:val="both"/>
              <w:rPr>
                <w:sz w:val="20"/>
              </w:rPr>
            </w:pPr>
          </w:p>
          <w:p w:rsidR="00FB47F8" w:rsidRDefault="00FB47F8" w:rsidP="00493F01">
            <w:pPr>
              <w:jc w:val="both"/>
              <w:rPr>
                <w:sz w:val="20"/>
              </w:rPr>
            </w:pPr>
          </w:p>
          <w:p w:rsidR="00FB47F8" w:rsidRDefault="00FB47F8" w:rsidP="00493F01">
            <w:pPr>
              <w:jc w:val="both"/>
              <w:rPr>
                <w:sz w:val="20"/>
              </w:rPr>
            </w:pPr>
          </w:p>
          <w:p w:rsidR="00FB47F8" w:rsidRDefault="00FB47F8" w:rsidP="00493F01">
            <w:pPr>
              <w:jc w:val="both"/>
              <w:rPr>
                <w:sz w:val="20"/>
              </w:rPr>
            </w:pPr>
          </w:p>
          <w:p w:rsidR="00FB47F8" w:rsidRDefault="00FB47F8" w:rsidP="00493F01">
            <w:pPr>
              <w:jc w:val="both"/>
              <w:rPr>
                <w:sz w:val="20"/>
              </w:rPr>
            </w:pPr>
          </w:p>
          <w:p w:rsidR="00FB47F8" w:rsidRDefault="00FB47F8" w:rsidP="00493F01">
            <w:pPr>
              <w:jc w:val="both"/>
              <w:rPr>
                <w:sz w:val="20"/>
              </w:rPr>
            </w:pPr>
          </w:p>
          <w:p w:rsidR="00FB47F8" w:rsidRDefault="00FB47F8" w:rsidP="00493F01">
            <w:pPr>
              <w:jc w:val="both"/>
              <w:rPr>
                <w:sz w:val="20"/>
              </w:rPr>
            </w:pPr>
          </w:p>
          <w:p w:rsidR="00FB47F8" w:rsidRDefault="00FB47F8" w:rsidP="00493F01">
            <w:pPr>
              <w:jc w:val="both"/>
              <w:rPr>
                <w:sz w:val="20"/>
              </w:rPr>
            </w:pPr>
          </w:p>
          <w:p w:rsidR="00FB47F8" w:rsidRDefault="00FB47F8" w:rsidP="00493F01">
            <w:pPr>
              <w:jc w:val="both"/>
              <w:rPr>
                <w:sz w:val="20"/>
              </w:rPr>
            </w:pPr>
          </w:p>
          <w:p w:rsidR="00FB47F8" w:rsidRDefault="00FB47F8" w:rsidP="00493F01">
            <w:pPr>
              <w:jc w:val="both"/>
              <w:rPr>
                <w:sz w:val="20"/>
              </w:rPr>
            </w:pPr>
          </w:p>
          <w:p w:rsidR="00FB47F8" w:rsidRDefault="00FB47F8" w:rsidP="00493F01">
            <w:pPr>
              <w:jc w:val="both"/>
              <w:rPr>
                <w:sz w:val="20"/>
              </w:rPr>
            </w:pPr>
          </w:p>
          <w:p w:rsidR="00FB47F8" w:rsidRDefault="00FB47F8" w:rsidP="00493F01">
            <w:pPr>
              <w:jc w:val="both"/>
              <w:rPr>
                <w:sz w:val="20"/>
              </w:rPr>
            </w:pPr>
          </w:p>
          <w:p w:rsidR="00FB47F8" w:rsidRDefault="00FB47F8" w:rsidP="00493F01">
            <w:pPr>
              <w:jc w:val="both"/>
              <w:rPr>
                <w:sz w:val="20"/>
              </w:rPr>
            </w:pPr>
          </w:p>
          <w:p w:rsidR="00FB47F8" w:rsidRDefault="00FB47F8" w:rsidP="00493F01">
            <w:pPr>
              <w:jc w:val="both"/>
              <w:rPr>
                <w:sz w:val="20"/>
              </w:rPr>
            </w:pPr>
          </w:p>
          <w:p w:rsidR="00FB47F8" w:rsidRDefault="00FB47F8" w:rsidP="00493F01">
            <w:pPr>
              <w:jc w:val="both"/>
              <w:rPr>
                <w:sz w:val="20"/>
              </w:rPr>
            </w:pPr>
          </w:p>
          <w:p w:rsidR="00FB47F8" w:rsidRDefault="00FB47F8" w:rsidP="00493F01">
            <w:pPr>
              <w:jc w:val="both"/>
              <w:rPr>
                <w:sz w:val="20"/>
              </w:rPr>
            </w:pPr>
          </w:p>
          <w:p w:rsidR="00FB47F8" w:rsidRDefault="00FB47F8" w:rsidP="00493F01">
            <w:pPr>
              <w:jc w:val="both"/>
              <w:rPr>
                <w:sz w:val="20"/>
              </w:rPr>
            </w:pPr>
          </w:p>
          <w:p w:rsidR="00FB47F8" w:rsidRDefault="00FB47F8" w:rsidP="00493F01">
            <w:pPr>
              <w:jc w:val="both"/>
              <w:rPr>
                <w:sz w:val="20"/>
              </w:rPr>
            </w:pPr>
          </w:p>
          <w:p w:rsidR="00FB47F8" w:rsidRDefault="00FB47F8" w:rsidP="00493F01">
            <w:pPr>
              <w:jc w:val="both"/>
              <w:rPr>
                <w:sz w:val="20"/>
              </w:rPr>
            </w:pPr>
          </w:p>
          <w:p w:rsidR="00FB47F8" w:rsidRDefault="00FB47F8" w:rsidP="00493F01">
            <w:pPr>
              <w:jc w:val="both"/>
              <w:rPr>
                <w:sz w:val="20"/>
              </w:rPr>
            </w:pPr>
          </w:p>
          <w:p w:rsidR="00FB47F8" w:rsidRDefault="00FB47F8" w:rsidP="00493F01">
            <w:pPr>
              <w:jc w:val="both"/>
              <w:rPr>
                <w:sz w:val="20"/>
              </w:rPr>
            </w:pPr>
          </w:p>
          <w:p w:rsidR="00FB47F8" w:rsidRDefault="00FB47F8" w:rsidP="00493F01">
            <w:pPr>
              <w:jc w:val="both"/>
              <w:rPr>
                <w:sz w:val="20"/>
              </w:rPr>
            </w:pPr>
          </w:p>
          <w:p w:rsidR="00FB47F8" w:rsidRDefault="00FB47F8" w:rsidP="00493F01">
            <w:pPr>
              <w:jc w:val="both"/>
              <w:rPr>
                <w:sz w:val="20"/>
              </w:rPr>
            </w:pPr>
          </w:p>
          <w:p w:rsidR="00FB47F8" w:rsidRDefault="00FB47F8" w:rsidP="00493F01">
            <w:pPr>
              <w:jc w:val="both"/>
              <w:rPr>
                <w:sz w:val="20"/>
              </w:rPr>
            </w:pPr>
          </w:p>
          <w:p w:rsidR="00FB47F8" w:rsidRDefault="00FB47F8" w:rsidP="00493F01">
            <w:pPr>
              <w:jc w:val="both"/>
              <w:rPr>
                <w:sz w:val="20"/>
              </w:rPr>
            </w:pPr>
          </w:p>
          <w:p w:rsidR="00FB47F8" w:rsidRDefault="00FB47F8" w:rsidP="00493F01">
            <w:pPr>
              <w:jc w:val="both"/>
              <w:rPr>
                <w:sz w:val="20"/>
              </w:rPr>
            </w:pPr>
          </w:p>
          <w:p w:rsidR="00FB47F8" w:rsidRDefault="00FB47F8" w:rsidP="00493F01">
            <w:pPr>
              <w:jc w:val="both"/>
              <w:rPr>
                <w:sz w:val="20"/>
              </w:rPr>
            </w:pPr>
          </w:p>
          <w:p w:rsidR="00FB47F8" w:rsidRDefault="00FB47F8" w:rsidP="00493F01">
            <w:pPr>
              <w:jc w:val="both"/>
              <w:rPr>
                <w:sz w:val="20"/>
              </w:rPr>
            </w:pPr>
          </w:p>
          <w:p w:rsidR="003518B1" w:rsidRDefault="003518B1" w:rsidP="00493F01">
            <w:pPr>
              <w:jc w:val="both"/>
              <w:rPr>
                <w:sz w:val="20"/>
              </w:rPr>
            </w:pPr>
          </w:p>
          <w:p w:rsidR="00FB47F8" w:rsidRDefault="000C7C24" w:rsidP="00493F01">
            <w:pPr>
              <w:jc w:val="both"/>
              <w:rPr>
                <w:sz w:val="20"/>
              </w:rPr>
            </w:pPr>
            <w:r w:rsidRPr="003518B1">
              <w:rPr>
                <w:sz w:val="20"/>
              </w:rPr>
              <w:lastRenderedPageBreak/>
              <w:t xml:space="preserve">Recyclingtrommel </w:t>
            </w:r>
            <w:r w:rsidR="00411224" w:rsidRPr="003518B1">
              <w:rPr>
                <w:sz w:val="20"/>
              </w:rPr>
              <w:t xml:space="preserve">im </w:t>
            </w:r>
            <w:r w:rsidR="00411224">
              <w:rPr>
                <w:sz w:val="20"/>
              </w:rPr>
              <w:t>Gegenstromprinzip mit Heißgaserzeuger</w:t>
            </w:r>
          </w:p>
          <w:p w:rsidR="00FB47F8" w:rsidRDefault="00FB47F8" w:rsidP="00493F01">
            <w:pPr>
              <w:jc w:val="both"/>
              <w:rPr>
                <w:sz w:val="20"/>
              </w:rPr>
            </w:pPr>
          </w:p>
          <w:p w:rsidR="00FB47F8" w:rsidRDefault="00411224" w:rsidP="00493F01">
            <w:pPr>
              <w:jc w:val="both"/>
              <w:rPr>
                <w:sz w:val="20"/>
              </w:rPr>
            </w:pPr>
            <w:r>
              <w:rPr>
                <w:sz w:val="20"/>
              </w:rPr>
              <w:t>Funktionsweise</w:t>
            </w:r>
          </w:p>
          <w:p w:rsidR="00411224" w:rsidRDefault="00411224" w:rsidP="00411224">
            <w:pPr>
              <w:pStyle w:val="Listenabsatz"/>
              <w:numPr>
                <w:ilvl w:val="0"/>
                <w:numId w:val="31"/>
              </w:numPr>
              <w:jc w:val="both"/>
              <w:rPr>
                <w:sz w:val="20"/>
              </w:rPr>
            </w:pPr>
            <w:r>
              <w:rPr>
                <w:sz w:val="20"/>
              </w:rPr>
              <w:t>Brenner brennt in den Heißgaserzeuger und erwärmt die Umluft intensiv, ebenfalls im Gegenstromprinzip</w:t>
            </w:r>
          </w:p>
          <w:p w:rsidR="00411224" w:rsidRDefault="00411224" w:rsidP="00411224">
            <w:pPr>
              <w:pStyle w:val="Listenabsatz"/>
              <w:jc w:val="both"/>
              <w:rPr>
                <w:sz w:val="20"/>
              </w:rPr>
            </w:pPr>
          </w:p>
          <w:p w:rsidR="00411224" w:rsidRPr="003518B1" w:rsidRDefault="00411224" w:rsidP="00411224">
            <w:pPr>
              <w:pStyle w:val="Listenabsatz"/>
              <w:numPr>
                <w:ilvl w:val="0"/>
                <w:numId w:val="31"/>
              </w:numPr>
              <w:jc w:val="both"/>
              <w:rPr>
                <w:sz w:val="20"/>
              </w:rPr>
            </w:pPr>
            <w:r>
              <w:rPr>
                <w:sz w:val="20"/>
              </w:rPr>
              <w:t xml:space="preserve">Indirekte Erhitzung des RC-Materials in der </w:t>
            </w:r>
            <w:r w:rsidR="000C7C24" w:rsidRPr="003518B1">
              <w:rPr>
                <w:sz w:val="20"/>
              </w:rPr>
              <w:t>Recyclingtrommel</w:t>
            </w:r>
            <w:r w:rsidRPr="003518B1">
              <w:rPr>
                <w:sz w:val="20"/>
              </w:rPr>
              <w:t xml:space="preserve"> über die heiße Luft – kein Flammenkontakt</w:t>
            </w:r>
          </w:p>
          <w:p w:rsidR="00411224" w:rsidRPr="003518B1" w:rsidRDefault="00411224" w:rsidP="00411224">
            <w:pPr>
              <w:jc w:val="both"/>
              <w:rPr>
                <w:sz w:val="20"/>
              </w:rPr>
            </w:pPr>
          </w:p>
          <w:p w:rsidR="00411224" w:rsidRDefault="00411224" w:rsidP="00411224">
            <w:pPr>
              <w:pStyle w:val="Listenabsatz"/>
              <w:numPr>
                <w:ilvl w:val="0"/>
                <w:numId w:val="31"/>
              </w:numPr>
              <w:jc w:val="both"/>
              <w:rPr>
                <w:sz w:val="20"/>
              </w:rPr>
            </w:pPr>
            <w:r w:rsidRPr="003518B1">
              <w:rPr>
                <w:sz w:val="20"/>
              </w:rPr>
              <w:t xml:space="preserve">In der </w:t>
            </w:r>
            <w:r w:rsidR="000C7C24" w:rsidRPr="003518B1">
              <w:rPr>
                <w:sz w:val="20"/>
              </w:rPr>
              <w:t>Recyclingtrommel</w:t>
            </w:r>
            <w:r w:rsidRPr="003518B1">
              <w:rPr>
                <w:sz w:val="20"/>
              </w:rPr>
              <w:t xml:space="preserve"> wird </w:t>
            </w:r>
            <w:r>
              <w:rPr>
                <w:sz w:val="20"/>
              </w:rPr>
              <w:t>im Gegenstrom das RC-Material schonend erwärmt, wobei die Gase im Gegenzug abkühlen</w:t>
            </w:r>
          </w:p>
          <w:p w:rsidR="00411224" w:rsidRPr="00411224" w:rsidRDefault="00411224" w:rsidP="00411224">
            <w:pPr>
              <w:pStyle w:val="Listenabsatz"/>
              <w:rPr>
                <w:sz w:val="20"/>
              </w:rPr>
            </w:pPr>
          </w:p>
          <w:p w:rsidR="00411224" w:rsidRPr="00411224" w:rsidRDefault="00411224" w:rsidP="00411224">
            <w:pPr>
              <w:pStyle w:val="Listenabsatz"/>
              <w:numPr>
                <w:ilvl w:val="0"/>
                <w:numId w:val="31"/>
              </w:numPr>
              <w:jc w:val="both"/>
              <w:rPr>
                <w:sz w:val="20"/>
              </w:rPr>
            </w:pPr>
            <w:r>
              <w:rPr>
                <w:sz w:val="20"/>
              </w:rPr>
              <w:t>Das auf Endtemperatur erhitz</w:t>
            </w:r>
            <w:r w:rsidR="00B41E02">
              <w:rPr>
                <w:sz w:val="20"/>
              </w:rPr>
              <w:t>t</w:t>
            </w:r>
            <w:r>
              <w:rPr>
                <w:sz w:val="20"/>
              </w:rPr>
              <w:t>e Material gelangt direkt in die Vorratssilos bzw. wird dem Mischer zugeführt</w:t>
            </w:r>
          </w:p>
          <w:p w:rsidR="00FB47F8" w:rsidRDefault="00FB47F8" w:rsidP="00493F01">
            <w:pPr>
              <w:jc w:val="both"/>
              <w:rPr>
                <w:sz w:val="20"/>
              </w:rPr>
            </w:pPr>
          </w:p>
          <w:p w:rsidR="00FB47F8" w:rsidRDefault="00FB47F8" w:rsidP="00493F01">
            <w:pPr>
              <w:jc w:val="both"/>
              <w:rPr>
                <w:sz w:val="20"/>
              </w:rPr>
            </w:pPr>
          </w:p>
          <w:p w:rsidR="003518B1" w:rsidRDefault="003518B1" w:rsidP="00493F01">
            <w:pPr>
              <w:jc w:val="both"/>
              <w:rPr>
                <w:sz w:val="20"/>
              </w:rPr>
            </w:pPr>
          </w:p>
          <w:p w:rsidR="003518B1" w:rsidRDefault="003518B1" w:rsidP="00493F01">
            <w:pPr>
              <w:jc w:val="both"/>
              <w:rPr>
                <w:sz w:val="20"/>
              </w:rPr>
            </w:pPr>
          </w:p>
          <w:p w:rsidR="00714407" w:rsidRPr="00714407" w:rsidRDefault="00714407" w:rsidP="00714407">
            <w:pPr>
              <w:jc w:val="both"/>
              <w:rPr>
                <w:b/>
                <w:sz w:val="20"/>
              </w:rPr>
            </w:pPr>
            <w:r w:rsidRPr="00714407">
              <w:rPr>
                <w:b/>
                <w:sz w:val="20"/>
              </w:rPr>
              <w:t>Heißgaserzeuger – Brennerabschottung</w:t>
            </w:r>
          </w:p>
          <w:p w:rsidR="00FB47F8" w:rsidRPr="00493F01" w:rsidRDefault="00714407" w:rsidP="00E770E8">
            <w:pPr>
              <w:jc w:val="both"/>
              <w:rPr>
                <w:sz w:val="20"/>
              </w:rPr>
            </w:pPr>
            <w:r>
              <w:rPr>
                <w:sz w:val="20"/>
              </w:rPr>
              <w:t xml:space="preserve">Der Brenner fährt auf seinem Fahrgestell, je nach Betriebszustand automatisch vor und zurück. Im Nachgang hierzu fährt eine Abschottung ein- bzw. aus. </w:t>
            </w:r>
            <w:proofErr w:type="gramStart"/>
            <w:r>
              <w:rPr>
                <w:sz w:val="20"/>
              </w:rPr>
              <w:t>Dieses</w:t>
            </w:r>
            <w:proofErr w:type="gramEnd"/>
            <w:r>
              <w:rPr>
                <w:sz w:val="20"/>
              </w:rPr>
              <w:t xml:space="preserve"> Prozedere ist speziell dafür entwickelt worden, damit nach Ausschalten der Feuerung der Brenner keinen Schaden erleidet. Durch die Kaminwirkung und damit verbunden durch die aufsteigende heiße Luft aus der Recyclingtrommel</w:t>
            </w:r>
            <w:r w:rsidR="00B41E02">
              <w:rPr>
                <w:sz w:val="20"/>
              </w:rPr>
              <w:t>,</w:t>
            </w:r>
            <w:r>
              <w:rPr>
                <w:sz w:val="20"/>
              </w:rPr>
              <w:t xml:space="preserve"> wäre der Brenner nicht geschützt. Wird der Brenner wieder gestartet, fährt die Abschottung aus und die gesamte Einheit in die Betriebsstellung.</w:t>
            </w:r>
          </w:p>
        </w:tc>
      </w:tr>
    </w:tbl>
    <w:p w:rsidR="00D166AC" w:rsidRDefault="00D166AC" w:rsidP="00D166AC">
      <w:pPr>
        <w:pStyle w:val="Text"/>
      </w:pPr>
    </w:p>
    <w:p w:rsidR="00FB47F8" w:rsidRDefault="00FB47F8" w:rsidP="00D166AC">
      <w:pPr>
        <w:pStyle w:val="Text"/>
      </w:pPr>
    </w:p>
    <w:p w:rsidR="00FB47F8" w:rsidRDefault="00FB47F8" w:rsidP="00D166AC">
      <w:pPr>
        <w:pStyle w:val="Text"/>
      </w:pPr>
    </w:p>
    <w:p w:rsidR="00493F01" w:rsidRDefault="00493F01" w:rsidP="00D166AC">
      <w:pPr>
        <w:pStyle w:val="Text"/>
      </w:pPr>
    </w:p>
    <w:p w:rsidR="00F631EC" w:rsidRDefault="00F631EC" w:rsidP="00D166AC">
      <w:pPr>
        <w:pStyle w:val="Text"/>
      </w:pPr>
    </w:p>
    <w:p w:rsidR="00F631EC" w:rsidRDefault="00F631EC" w:rsidP="00D166AC">
      <w:pPr>
        <w:pStyle w:val="Text"/>
      </w:pPr>
    </w:p>
    <w:p w:rsidR="00FB47F8" w:rsidRDefault="00FB47F8" w:rsidP="00D166AC">
      <w:pPr>
        <w:pStyle w:val="Text"/>
      </w:pPr>
    </w:p>
    <w:p w:rsidR="00FB47F8" w:rsidRDefault="00FB47F8" w:rsidP="00D166AC">
      <w:pPr>
        <w:pStyle w:val="Text"/>
      </w:pPr>
    </w:p>
    <w:p w:rsidR="00FB47F8" w:rsidRDefault="00FB47F8" w:rsidP="00D166AC">
      <w:pPr>
        <w:pStyle w:val="Text"/>
      </w:pPr>
    </w:p>
    <w:p w:rsidR="00FB47F8" w:rsidRDefault="00FB47F8" w:rsidP="00D166AC">
      <w:pPr>
        <w:pStyle w:val="Text"/>
      </w:pPr>
    </w:p>
    <w:p w:rsidR="00FB47F8" w:rsidRDefault="00FB47F8" w:rsidP="00D166AC">
      <w:pPr>
        <w:pStyle w:val="Text"/>
      </w:pPr>
    </w:p>
    <w:p w:rsidR="00F631EC" w:rsidRDefault="00F631EC" w:rsidP="00D166AC">
      <w:pPr>
        <w:pStyle w:val="Text"/>
      </w:pPr>
    </w:p>
    <w:p w:rsidR="00F631EC" w:rsidRDefault="00F631EC" w:rsidP="00D166AC">
      <w:pPr>
        <w:pStyle w:val="Text"/>
      </w:pPr>
    </w:p>
    <w:tbl>
      <w:tblPr>
        <w:tblStyle w:val="Basic"/>
        <w:tblW w:w="0" w:type="auto"/>
        <w:tblLook w:val="04A0" w:firstRow="1" w:lastRow="0" w:firstColumn="1" w:lastColumn="0" w:noHBand="0" w:noVBand="1"/>
      </w:tblPr>
      <w:tblGrid>
        <w:gridCol w:w="4790"/>
        <w:gridCol w:w="4734"/>
      </w:tblGrid>
      <w:tr w:rsidR="00D166AC" w:rsidRPr="006D25C0" w:rsidTr="001C39B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4790" w:type="dxa"/>
            <w:tcBorders>
              <w:right w:val="single" w:sz="48" w:space="0" w:color="FFFFFF" w:themeColor="background1"/>
            </w:tcBorders>
          </w:tcPr>
          <w:p w:rsidR="006D25C0" w:rsidRPr="00493F01" w:rsidRDefault="00493F01" w:rsidP="006D25C0">
            <w:pPr>
              <w:pStyle w:val="HeadlineKontakte"/>
              <w:rPr>
                <w:szCs w:val="22"/>
              </w:rPr>
            </w:pPr>
            <w:r w:rsidRPr="00493F01">
              <w:rPr>
                <w:rFonts w:eastAsia="Calibri" w:cs="Times New Roman"/>
                <w:caps w:val="0"/>
                <w:szCs w:val="22"/>
              </w:rPr>
              <w:t>Weitere Informationen</w:t>
            </w:r>
            <w:r w:rsidR="006D25C0" w:rsidRPr="00493F01">
              <w:rPr>
                <w:szCs w:val="22"/>
              </w:rPr>
              <w:t xml:space="preserve"> </w:t>
            </w:r>
          </w:p>
          <w:p w:rsidR="006D25C0" w:rsidRPr="00493F01" w:rsidRDefault="00493F01" w:rsidP="006D25C0">
            <w:pPr>
              <w:pStyle w:val="HeadlineKontakte"/>
              <w:rPr>
                <w:szCs w:val="22"/>
              </w:rPr>
            </w:pPr>
            <w:r w:rsidRPr="00493F01">
              <w:rPr>
                <w:rFonts w:eastAsia="Calibri" w:cs="Times New Roman"/>
                <w:caps w:val="0"/>
                <w:szCs w:val="22"/>
              </w:rPr>
              <w:t>erhalten Sie bei</w:t>
            </w:r>
            <w:r w:rsidR="006D25C0" w:rsidRPr="00493F01">
              <w:rPr>
                <w:szCs w:val="22"/>
              </w:rPr>
              <w:t>:</w:t>
            </w:r>
          </w:p>
          <w:p w:rsidR="006D25C0" w:rsidRPr="00493F01" w:rsidRDefault="006D25C0" w:rsidP="006D25C0">
            <w:pPr>
              <w:pStyle w:val="Text"/>
              <w:rPr>
                <w:lang w:val="en-US"/>
              </w:rPr>
            </w:pPr>
            <w:r w:rsidRPr="00493F01">
              <w:rPr>
                <w:lang w:val="en-US"/>
              </w:rPr>
              <w:t>BENNINGHOVEN GmbH &amp; Co. KG</w:t>
            </w:r>
          </w:p>
          <w:p w:rsidR="006D25C0" w:rsidRPr="00493F01" w:rsidRDefault="006D25C0" w:rsidP="006D25C0">
            <w:pPr>
              <w:pStyle w:val="Text"/>
              <w:rPr>
                <w:lang w:val="en-US"/>
              </w:rPr>
            </w:pPr>
            <w:r w:rsidRPr="00493F01">
              <w:rPr>
                <w:lang w:val="en-US"/>
              </w:rPr>
              <w:t>Lars Henrich</w:t>
            </w:r>
          </w:p>
          <w:p w:rsidR="006D25C0" w:rsidRPr="006D25C0" w:rsidRDefault="00B239CB" w:rsidP="006D25C0">
            <w:pPr>
              <w:pStyle w:val="Text"/>
            </w:pPr>
            <w:proofErr w:type="spellStart"/>
            <w:r>
              <w:t>Benninghovenstraße</w:t>
            </w:r>
            <w:proofErr w:type="spellEnd"/>
            <w:r>
              <w:t xml:space="preserve"> 1</w:t>
            </w:r>
          </w:p>
          <w:p w:rsidR="006D25C0" w:rsidRPr="006D25C0" w:rsidRDefault="006D25C0" w:rsidP="006D25C0">
            <w:pPr>
              <w:pStyle w:val="Text"/>
            </w:pPr>
            <w:r w:rsidRPr="006D25C0">
              <w:t>54</w:t>
            </w:r>
            <w:r w:rsidR="00B239CB">
              <w:t>516</w:t>
            </w:r>
            <w:r w:rsidRPr="006D25C0">
              <w:t xml:space="preserve"> </w:t>
            </w:r>
            <w:r w:rsidR="00B239CB">
              <w:t>Wittlich</w:t>
            </w:r>
          </w:p>
          <w:p w:rsidR="006D25C0" w:rsidRPr="006D25C0" w:rsidRDefault="006D25C0" w:rsidP="006D25C0">
            <w:pPr>
              <w:pStyle w:val="Text"/>
            </w:pPr>
            <w:r w:rsidRPr="006D25C0">
              <w:t>Deutschland</w:t>
            </w:r>
          </w:p>
          <w:p w:rsidR="006D25C0" w:rsidRPr="006D25C0" w:rsidRDefault="006D25C0" w:rsidP="006D25C0">
            <w:pPr>
              <w:pStyle w:val="Text"/>
            </w:pPr>
          </w:p>
          <w:p w:rsidR="006D25C0" w:rsidRPr="006D25C0" w:rsidRDefault="006D25C0" w:rsidP="006D25C0">
            <w:pPr>
              <w:pStyle w:val="Text"/>
            </w:pPr>
            <w:r w:rsidRPr="006D25C0">
              <w:t>Telefon: +49 (0) 65</w:t>
            </w:r>
            <w:r w:rsidR="00B239CB">
              <w:t>71</w:t>
            </w:r>
            <w:r w:rsidRPr="006D25C0">
              <w:t xml:space="preserve"> </w:t>
            </w:r>
            <w:r w:rsidR="00B239CB">
              <w:t>6978</w:t>
            </w:r>
            <w:r w:rsidRPr="006D25C0">
              <w:t>-</w:t>
            </w:r>
            <w:r w:rsidR="00B239CB">
              <w:t>5117</w:t>
            </w:r>
          </w:p>
          <w:p w:rsidR="006D25C0" w:rsidRPr="006D25C0" w:rsidRDefault="006D25C0" w:rsidP="006D25C0">
            <w:pPr>
              <w:pStyle w:val="Text"/>
            </w:pPr>
            <w:r w:rsidRPr="006D25C0">
              <w:t>Telefax: +49 (0) 65</w:t>
            </w:r>
            <w:r w:rsidR="00B239CB">
              <w:t>71</w:t>
            </w:r>
            <w:r w:rsidRPr="006D25C0">
              <w:t xml:space="preserve"> </w:t>
            </w:r>
            <w:r w:rsidR="00B239CB">
              <w:t>6978</w:t>
            </w:r>
            <w:r w:rsidRPr="006D25C0">
              <w:t>-</w:t>
            </w:r>
            <w:r w:rsidR="00B239CB">
              <w:t>8020</w:t>
            </w:r>
          </w:p>
          <w:p w:rsidR="006D25C0" w:rsidRPr="006D25C0" w:rsidRDefault="006D25C0" w:rsidP="006D25C0">
            <w:pPr>
              <w:pStyle w:val="Text"/>
            </w:pPr>
            <w:proofErr w:type="spellStart"/>
            <w:r w:rsidRPr="006D25C0">
              <w:t>e-mail</w:t>
            </w:r>
            <w:proofErr w:type="spellEnd"/>
            <w:r w:rsidRPr="006D25C0">
              <w:t>: info@benninghoven.com</w:t>
            </w:r>
          </w:p>
          <w:p w:rsidR="00D166AC" w:rsidRPr="006D25C0" w:rsidRDefault="006D25C0" w:rsidP="006D25C0">
            <w:pPr>
              <w:pStyle w:val="Text"/>
            </w:pPr>
            <w:r w:rsidRPr="006D25C0">
              <w:t>www.benninghoven.com</w:t>
            </w:r>
          </w:p>
        </w:tc>
        <w:tc>
          <w:tcPr>
            <w:tcW w:w="4734" w:type="dxa"/>
            <w:tcBorders>
              <w:left w:val="single" w:sz="48" w:space="0" w:color="FFFFFF" w:themeColor="background1"/>
            </w:tcBorders>
          </w:tcPr>
          <w:p w:rsidR="0034191A" w:rsidRPr="006D25C0" w:rsidRDefault="0034191A" w:rsidP="006D25C0">
            <w:pPr>
              <w:pStyle w:val="Text"/>
            </w:pPr>
          </w:p>
        </w:tc>
      </w:tr>
    </w:tbl>
    <w:p w:rsidR="00D166AC" w:rsidRPr="00D166AC" w:rsidRDefault="00D166AC" w:rsidP="00D166AC">
      <w:pPr>
        <w:pStyle w:val="Text"/>
      </w:pPr>
    </w:p>
    <w:sectPr w:rsidR="00D166AC" w:rsidRPr="00D166AC" w:rsidSect="003A753A">
      <w:headerReference w:type="default" r:id="rId14"/>
      <w:footerReference w:type="default" r:id="rId15"/>
      <w:headerReference w:type="first" r:id="rId16"/>
      <w:footerReference w:type="first" r:id="rId17"/>
      <w:pgSz w:w="11906" w:h="16838" w:code="9"/>
      <w:pgMar w:top="2268" w:right="1191" w:bottom="964" w:left="119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51F45" w:rsidRDefault="00551F45" w:rsidP="00E55534">
      <w:r>
        <w:separator/>
      </w:r>
    </w:p>
  </w:endnote>
  <w:endnote w:type="continuationSeparator" w:id="0">
    <w:p w:rsidR="00551F45" w:rsidRDefault="00551F45" w:rsidP="00E5553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Basic"/>
      <w:tblpPr w:leftFromText="142" w:rightFromText="142" w:vertAnchor="page" w:horzAnchor="page" w:tblpX="1192" w:tblpY="16217"/>
      <w:tblW w:w="0" w:type="auto"/>
      <w:tblLayout w:type="fixed"/>
      <w:tblLook w:val="04A0" w:firstRow="1" w:lastRow="0" w:firstColumn="1" w:lastColumn="0" w:noHBand="0" w:noVBand="1"/>
    </w:tblPr>
    <w:tblGrid>
      <w:gridCol w:w="8364"/>
      <w:gridCol w:w="1160"/>
    </w:tblGrid>
    <w:sdt>
      <w:sdtPr>
        <w:rPr>
          <w:szCs w:val="16"/>
        </w:rPr>
        <w:id w:val="-214889975"/>
        <w:lock w:val="sdtContentLocked"/>
      </w:sdtPr>
      <w:sdtEndPr/>
      <w:sdtContent>
        <w:tr w:rsidR="00A171F4" w:rsidRPr="008C2DB2" w:rsidTr="0012026F">
          <w:trPr>
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w:trHeight w:hRule="exact" w:val="227"/>
          </w:trPr>
          <w:sdt>
            <w:sdtPr>
              <w:rPr>
                <w:szCs w:val="16"/>
              </w:rPr>
              <w:id w:val="1167366250"/>
              <w:showingPlcHdr/>
            </w:sdtPr>
            <w:sdtEndPr>
              <w:rPr>
                <w:szCs w:val="20"/>
              </w:rPr>
            </w:sdtEndPr>
            <w:sdtContent>
              <w:tc>
                <w:tcPr>
                  <w:tcW w:w="8364" w:type="dxa"/>
                </w:tcPr>
                <w:p w:rsidR="00A171F4" w:rsidRPr="008C2DB2" w:rsidRDefault="00A171F4" w:rsidP="005711A3">
                  <w:pPr>
                    <w:pStyle w:val="Kolumnentitel"/>
                  </w:pPr>
                  <w:r>
                    <w:rPr>
                      <w:rStyle w:val="Platzhaltertext"/>
                    </w:rPr>
                    <w:t xml:space="preserve">     </w:t>
                  </w:r>
                </w:p>
              </w:tc>
            </w:sdtContent>
          </w:sdt>
          <w:tc>
            <w:tcPr>
              <w:tcW w:w="1160" w:type="dxa"/>
            </w:tcPr>
            <w:sdt>
              <w:sdtPr>
                <w:id w:val="-1133938393"/>
              </w:sdtPr>
              <w:sdtEndPr/>
              <w:sdtContent>
                <w:p w:rsidR="00A171F4" w:rsidRPr="008C2DB2" w:rsidRDefault="00A171F4" w:rsidP="0012026F">
                  <w:pPr>
                    <w:pStyle w:val="Seitenzahlen"/>
                  </w:pPr>
                  <w:r w:rsidRPr="008C2DB2">
                    <w:fldChar w:fldCharType="begin"/>
                  </w:r>
                  <w:r>
                    <w:instrText xml:space="preserve"> </w:instrText>
                  </w:r>
                  <w:r w:rsidRPr="008C2DB2">
                    <w:instrText>PAGE \# "00"</w:instrText>
                  </w:r>
                  <w:r w:rsidRPr="008C2DB2">
                    <w:fldChar w:fldCharType="separate"/>
                  </w:r>
                  <w:r w:rsidR="003518B1">
                    <w:rPr>
                      <w:noProof/>
                    </w:rPr>
                    <w:t>02</w:t>
                  </w:r>
                  <w:r w:rsidRPr="008C2DB2">
                    <w:fldChar w:fldCharType="end"/>
                  </w:r>
                </w:p>
              </w:sdtContent>
            </w:sdt>
          </w:tc>
        </w:tr>
      </w:sdtContent>
    </w:sdt>
  </w:tbl>
  <w:sdt>
    <w:sdtPr>
      <w:id w:val="-958642266"/>
      <w:lock w:val="sdtContentLocked"/>
    </w:sdtPr>
    <w:sdtEndPr/>
    <w:sdtContent>
      <w:p w:rsidR="00A171F4" w:rsidRDefault="00A171F4">
        <w:pPr>
          <w:pStyle w:val="Fuzeile"/>
        </w:pPr>
        <w:r>
          <w:rPr>
            <w:noProof/>
            <w:lang w:eastAsia="de-DE"/>
          </w:rPr>
          <mc:AlternateContent>
            <mc:Choice Requires="wps">
              <w:drawing>
                <wp:anchor distT="0" distB="0" distL="114300" distR="114300" simplePos="0" relativeHeight="251670528" behindDoc="0" locked="0" layoutInCell="1" allowOverlap="1" wp14:anchorId="3E35EFF8" wp14:editId="3643C7F3">
                  <wp:simplePos x="0" y="0"/>
                  <wp:positionH relativeFrom="page">
                    <wp:posOffset>756285</wp:posOffset>
                  </wp:positionH>
                  <wp:positionV relativeFrom="page">
                    <wp:posOffset>10189210</wp:posOffset>
                  </wp:positionV>
                  <wp:extent cx="6048000" cy="18000"/>
                  <wp:effectExtent l="0" t="0" r="0" b="1270"/>
                  <wp:wrapNone/>
                  <wp:docPr id="12" name="Rechteck 1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6048000" cy="18000"/>
                          </a:xfrm>
                          <a:prstGeom prst="rect">
                            <a:avLst/>
                          </a:prstGeom>
                          <a:solidFill>
                            <a:schemeClr val="tx2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ect id="Rechteck 12" o:spid="_x0000_s1026" style="position:absolute;margin-left:59.55pt;margin-top:802.3pt;width:476.2pt;height:1.4pt;z-index:25167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hmarkQIAAIQFAAAOAAAAZHJzL2Uyb0RvYy54bWysVFFP3DAMfp+0/xDlfbR3Oth2oodOIKZJ&#10;CBAw8RzShEZL4izJXe/26+ckbY8xtIdpL20c25/tL7ZPz3ZGk63wQYFt6OyopkRYDq2yzw399nD5&#10;4RMlITLbMg1WNHQvAj1bvX932rulmEMHuhWeIIgNy941tIvRLasq8E4YFo7ACYtKCd6wiKJ/rlrP&#10;ekQ3uprX9UnVg2+dBy5CwNuLoqSrjC+l4PFGyiAi0Q3F3GL++vx9St9qdcqWz565TvEhDfYPWRim&#10;LAadoC5YZGTj1R9QRnEPAWQ84mAqkFJxkWvAamb1q2ruO+ZErgXJCW6iKfw/WH69vfVEtfh2c0os&#10;M/hGd4J3UfDvBK+Qn96FJZrdu1s/SAGPqdid9Cb9sQyyy5zuJ07FLhKOlyf14lNdI/UcdbN8RJTq&#10;4Ox8iF8EGJIODfX4ZJlJtr0KsZiOJilWAK3aS6V1FlKbiHPtyZbhA8ddThjBf7PSNtlaSF4FMN1U&#10;qa5SST7FvRbJTts7IZERzH2eE8m9eAjCOBc2zoqqY60osY+xyNxOKfqYVi40AyZkifEn7AFgtCwg&#10;I3bJcrBPriK38uRc/y2x4jx55Mhg4+RslAX/FoDGqobIxX4kqVCTWHqCdo/94qEMUnD8UuGzXbEQ&#10;b5nHycGHxm0Qb/AjNfQNheFESQf+51v3yR4bGrWU9DiJDQ0/NswLSvRXi63+ebZYpNHNwuL44xwF&#10;/1Lz9FJjN+YcsBdmuHccz8dkH/V4lB7MIy6NdYqKKmY5xm4oj34UzmPZELh2uFivsxmOq2Pxyt47&#10;nsATq6ktH3aPzLuhdyM2/TWMU8uWr1q42CZPC+tNBKlyfx94HfjGUc+NM6yltEteytnqsDxXvwAA&#10;AP//AwBQSwMEFAAGAAgAAAAhAGqkqdrhAAAADgEAAA8AAABkcnMvZG93bnJldi54bWxMj81OwzAQ&#10;hO9IvIO1SNyoHVTSNMSpokocKk4tCImbGy9JhH9C7Dbm7dlygdvO7mj2m2qTrGFnnMLgnYRsIYCh&#10;a70eXCfh9eXprgAWonJaGe9QwjcG2NTXV5UqtZ/dHs+H2DEKcaFUEvoYx5Lz0PZoVVj4ER3dPvxk&#10;VSQ5dVxPaqZwa/i9EDm3anD0oVcjbntsPw8nK2G7m98aU+zeu8Kum+fE91PzlaS8vUnNI7CIKf6Z&#10;4YJP6FAT09GfnA7MkM7WGVlpyMUyB3axiFX2AOz4u1stgdcV/1+j/gEAAP//AwBQSwECLQAUAAYA&#10;CAAAACEAtoM4kv4AAADhAQAAEwAAAAAAAAAAAAAAAAAAAAAAW0NvbnRlbnRfVHlwZXNdLnhtbFBL&#10;AQItABQABgAIAAAAIQA4/SH/1gAAAJQBAAALAAAAAAAAAAAAAAAAAC8BAABfcmVscy8ucmVsc1BL&#10;AQItABQABgAIAAAAIQA5hmarkQIAAIQFAAAOAAAAAAAAAAAAAAAAAC4CAABkcnMvZTJvRG9jLnht&#10;bFBLAQItABQABgAIAAAAIQBqpKna4QAAAA4BAAAPAAAAAAAAAAAAAAAAAOsEAABkcnMvZG93bnJl&#10;di54bWxQSwUGAAAAAAQABADzAAAA+QUAAAAA&#10;" fillcolor="#0062a7 [3215]" stroked="f" strokeweight="2pt">
                  <w10:wrap anchorx="page" anchory="page"/>
                </v:rect>
              </w:pict>
            </mc:Fallback>
          </mc:AlternateContent>
        </w:r>
      </w:p>
    </w:sdtContent>
  </w:sdt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Basic"/>
      <w:tblpPr w:leftFromText="142" w:rightFromText="142" w:vertAnchor="page" w:horzAnchor="page" w:tblpX="1192" w:tblpY="15934"/>
      <w:tblOverlap w:val="never"/>
      <w:tblW w:w="0" w:type="auto"/>
      <w:tblLook w:val="04A0" w:firstRow="1" w:lastRow="0" w:firstColumn="1" w:lastColumn="0" w:noHBand="0" w:noVBand="1"/>
    </w:tblPr>
    <w:tblGrid>
      <w:gridCol w:w="9524"/>
    </w:tblGrid>
    <w:sdt>
      <w:sdtPr>
        <w:rPr>
          <w:rStyle w:val="Hervorhebung"/>
          <w:szCs w:val="16"/>
        </w:rPr>
        <w:id w:val="-2088915428"/>
        <w:lock w:val="sdtContentLocked"/>
      </w:sdtPr>
      <w:sdtEndPr>
        <w:rPr>
          <w:rStyle w:val="Absatz-Standardschriftart"/>
          <w:b w:val="0"/>
          <w:iCs w:val="0"/>
        </w:rPr>
      </w:sdtEndPr>
      <w:sdtContent>
        <w:tr w:rsidR="00A171F4" w:rsidTr="0012026F">
          <w:trPr>
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/w:trPr>
          <w:tc>
            <w:tcPr>
              <w:tcW w:w="9664" w:type="dxa"/>
            </w:tcPr>
            <w:p w:rsidR="00A171F4" w:rsidRDefault="00A171F4" w:rsidP="0012026F">
              <w:pPr>
                <w:pStyle w:val="Fuzeile"/>
                <w:spacing w:before="96" w:after="96"/>
              </w:pPr>
              <w:r w:rsidRPr="003E1CB6">
                <w:rPr>
                  <w:rStyle w:val="Hervorhebung"/>
                </w:rPr>
                <w:t>WIRTGEN GmbH</w:t>
              </w:r>
              <w:r w:rsidRPr="00CF36C9">
                <w:t xml:space="preserve"> · Reinhard-Wirtgen-Str. 2 · D-53578 Windhagen · T: +49 26 45 / 131 0</w:t>
              </w:r>
            </w:p>
          </w:tc>
        </w:tr>
      </w:sdtContent>
    </w:sdt>
  </w:tbl>
  <w:sdt>
    <w:sdtPr>
      <w:id w:val="-1944752626"/>
      <w:lock w:val="sdtContentLocked"/>
    </w:sdtPr>
    <w:sdtEndPr/>
    <w:sdtContent>
      <w:p w:rsidR="00A171F4" w:rsidRDefault="00A171F4">
        <w:pPr>
          <w:pStyle w:val="Fuzeile"/>
        </w:pPr>
        <w:r>
          <w:rPr>
            <w:noProof/>
            <w:lang w:eastAsia="de-DE"/>
          </w:rPr>
          <mc:AlternateContent>
            <mc:Choice Requires="wps">
              <w:drawing>
                <wp:anchor distT="0" distB="0" distL="114300" distR="114300" simplePos="0" relativeHeight="251662336" behindDoc="0" locked="0" layoutInCell="1" allowOverlap="1" wp14:anchorId="57157764" wp14:editId="6D92112A">
                  <wp:simplePos x="0" y="0"/>
                  <wp:positionH relativeFrom="page">
                    <wp:posOffset>756285</wp:posOffset>
                  </wp:positionH>
                  <wp:positionV relativeFrom="page">
                    <wp:posOffset>10081260</wp:posOffset>
                  </wp:positionV>
                  <wp:extent cx="6048000" cy="18000"/>
                  <wp:effectExtent l="0" t="0" r="0" b="1270"/>
                  <wp:wrapNone/>
                  <wp:docPr id="6" name="Rechteck 6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6048000" cy="18000"/>
                          </a:xfrm>
                          <a:prstGeom prst="rect">
                            <a:avLst/>
                          </a:prstGeom>
                          <a:solidFill>
                            <a:schemeClr val="tx2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ect id="Rechteck 6" o:spid="_x0000_s1026" style="position:absolute;margin-left:59.55pt;margin-top:793.8pt;width:476.2pt;height:1.4pt;z-index:251662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vx4kQIAAIIFAAAOAAAAZHJzL2Uyb0RvYy54bWysVMFu2zAMvQ/YPwi6r3aCNGuDOEWQosOA&#10;oi3aDj2rslQLk0VNUuJkXz9Ksp2uK3YYdrFFkXwkn0guL/atJjvhvAJT0clJSYkwHGplXir67fHq&#10;0xklPjBTMw1GVPQgPL1Yffyw7OxCTKEBXQtHEMT4RWcr2oRgF0XheSNa5k/ACoNKCa5lAUX3UtSO&#10;dYje6mJalvOiA1dbB1x4j7eXWUlXCV9KwcOtlF4EoiuKuYX0den7HL/FaskWL47ZRvE+DfYPWbRM&#10;GQw6Ql2ywMjWqT+gWsUdeJDhhENbgJSKi1QDVjMp31Tz0DArUi1IjrcjTf7/wfKb3Z0jqq7onBLD&#10;Wnyie8GbIPh3Mo/sdNYv0OjB3rle8niMpe6la+MfiyD7xOhhZFTsA+F4OS9nZ2WJxHPUTdIRUYqj&#10;s3U+fBHQknioqMMHSzyy3bUP2XQwibE8aFVfKa2TEJtEbLQjO4bPG/bTmDCC/2alTbQ1EL2yOt4U&#10;sa5cSTqFgxbRTpt7IZEPzH2aEkmdeAzCOBcmTLKqYbXIsU+xyNRMMfqQVsolAUZkifFH7B5gsMwg&#10;A3bOsrePriI18uhc/i2x7Dx6pMhgwujcKgPuPQCNVfWRs/1AUqYmsvQM9QG7xUEeI2/5lcJnu2Y+&#10;3DGHc4MPjbsg3OJHaugqCv2Jkgbcz/fuoz22M2op6XAOK+p/bJkTlOivBhv9fDKbxcFNwuz08xQF&#10;91rz/Fpjtu0GsBcmuHUsT8doH/RwlA7aJ1wZ6xgVVcxwjF1RHtwgbELeD7h0uFivkxkOq2Xh2jxY&#10;HsEjq7EtH/dPzNm+dwM2/Q0MM8sWb1o420ZPA+ttAKlSfx957fnGQU+N0y+luEley8nquDpXvwAA&#10;AP//AwBQSwMEFAAGAAgAAAAhAKaCQofiAAAADgEAAA8AAABkcnMvZG93bnJldi54bWxMj81OwzAQ&#10;hO9IvIO1SNyoHUTbJI1TRZU4VJzaIiRubmySqP4JttuYt2dzgtvO7mj2m2qbjCY35cPgLIdswYAo&#10;2zo52I7D++n1KQcSorBSaGcVhx8VYFvf31WilG6yB3U7xo5giA2l4NDHOJaUhrZXRoSFG5XF25fz&#10;RkSUvqPSiwnDjabPjK2oEYPFD70Y1a5X7eV4NRx2++mj0fn+s8tN0bwlevDNd+L88SE1GyBRpfhn&#10;hhkf0aFGprO7WhmIRp0VGVpxWObrFZDZwtbZEsh53hXsBWhd0f816l8AAAD//wMAUEsBAi0AFAAG&#10;AAgAAAAhALaDOJL+AAAA4QEAABMAAAAAAAAAAAAAAAAAAAAAAFtDb250ZW50X1R5cGVzXS54bWxQ&#10;SwECLQAUAAYACAAAACEAOP0h/9YAAACUAQAACwAAAAAAAAAAAAAAAAAvAQAAX3JlbHMvLnJlbHNQ&#10;SwECLQAUAAYACAAAACEAoCL8eJECAACCBQAADgAAAAAAAAAAAAAAAAAuAgAAZHJzL2Uyb0RvYy54&#10;bWxQSwECLQAUAAYACAAAACEApoJCh+IAAAAOAQAADwAAAAAAAAAAAAAAAADrBAAAZHJzL2Rvd25y&#10;ZXYueG1sUEsFBgAAAAAEAAQA8wAAAPoFAAAAAA==&#10;" fillcolor="#0062a7 [3215]" stroked="f" strokeweight="2pt">
                  <w10:wrap anchorx="page" anchory="page"/>
                </v:rect>
              </w:pict>
            </mc:Fallback>
          </mc:AlternateContent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51F45" w:rsidRDefault="00551F45" w:rsidP="00E55534">
      <w:r>
        <w:separator/>
      </w:r>
    </w:p>
  </w:footnote>
  <w:footnote w:type="continuationSeparator" w:id="0">
    <w:p w:rsidR="00551F45" w:rsidRDefault="00551F45" w:rsidP="00E5553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sz w:val="14"/>
      </w:rPr>
      <w:id w:val="1105004567"/>
      <w:lock w:val="sdtContentLocked"/>
    </w:sdtPr>
    <w:sdtEndPr/>
    <w:sdtContent>
      <w:p w:rsidR="00A171F4" w:rsidRPr="002E765F" w:rsidRDefault="006D25C0">
        <w:pPr>
          <w:pStyle w:val="Kopfzeile"/>
          <w:rPr>
            <w:noProof/>
            <w:sz w:val="14"/>
            <w:lang w:eastAsia="de-DE"/>
          </w:rPr>
        </w:pPr>
        <w:r>
          <w:rPr>
            <w:noProof/>
            <w:lang w:eastAsia="de-DE"/>
          </w:rPr>
          <w:drawing>
            <wp:anchor distT="0" distB="0" distL="114300" distR="114300" simplePos="0" relativeHeight="251672576" behindDoc="0" locked="0" layoutInCell="1" allowOverlap="1" wp14:anchorId="1AD37280" wp14:editId="3CDC4CA7">
              <wp:simplePos x="0" y="0"/>
              <wp:positionH relativeFrom="page">
                <wp:posOffset>756285</wp:posOffset>
              </wp:positionH>
              <wp:positionV relativeFrom="page">
                <wp:posOffset>288290</wp:posOffset>
              </wp:positionV>
              <wp:extent cx="2574000" cy="288000"/>
              <wp:effectExtent l="0" t="0" r="0" b="0"/>
              <wp:wrapNone/>
              <wp:docPr id="9" name="Grafik 9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Wirgten Group.wmf"/>
                      <pic:cNvPicPr/>
                    </pic:nvPicPr>
                    <pic:blipFill>
                      <a:blip r:embed="rId1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574000" cy="2880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</w:p>
      <w:tbl>
        <w:tblPr>
          <w:tblStyle w:val="Basic"/>
          <w:tblpPr w:vertAnchor="page" w:horzAnchor="page" w:tblpX="7287" w:tblpY="1379"/>
          <w:tblW w:w="0" w:type="auto"/>
          <w:tblLayout w:type="fixed"/>
          <w:tblLook w:val="04A0" w:firstRow="1" w:lastRow="0" w:firstColumn="1" w:lastColumn="0" w:noHBand="0" w:noVBand="1"/>
        </w:tblPr>
        <w:tblGrid>
          <w:gridCol w:w="3439"/>
        </w:tblGrid>
        <w:tr w:rsidR="00A171F4" w:rsidRPr="002E765F" w:rsidTr="00D166AC">
          <w:trPr>
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w:trHeight w:hRule="exact" w:val="510"/>
          </w:trPr>
          <w:tc>
            <w:tcPr>
              <w:tcW w:w="3439" w:type="dxa"/>
            </w:tcPr>
            <w:p w:rsidR="00A171F4" w:rsidRPr="002E765F" w:rsidRDefault="00A171F4" w:rsidP="00D166AC">
              <w:pPr>
                <w:pStyle w:val="Titel"/>
                <w:jc w:val="right"/>
                <w:rPr>
                  <w:sz w:val="32"/>
                  <w:szCs w:val="34"/>
                </w:rPr>
              </w:pPr>
              <w:r w:rsidRPr="002E765F">
                <w:rPr>
                  <w:sz w:val="32"/>
                  <w:szCs w:val="34"/>
                </w:rPr>
                <w:t>PRESS</w:t>
              </w:r>
              <w:r>
                <w:rPr>
                  <w:sz w:val="32"/>
                  <w:szCs w:val="34"/>
                </w:rPr>
                <w:t xml:space="preserve"> </w:t>
              </w:r>
              <w:r w:rsidRPr="002E765F">
                <w:rPr>
                  <w:sz w:val="6"/>
                  <w:szCs w:val="2"/>
                </w:rPr>
                <w:t xml:space="preserve"> </w:t>
              </w:r>
              <w:r>
                <w:rPr>
                  <w:sz w:val="32"/>
                  <w:szCs w:val="34"/>
                </w:rPr>
                <w:t>R</w:t>
              </w:r>
              <w:r w:rsidRPr="002E765F">
                <w:rPr>
                  <w:sz w:val="32"/>
                  <w:szCs w:val="34"/>
                </w:rPr>
                <w:t>ELEASE</w:t>
              </w:r>
            </w:p>
          </w:tc>
        </w:tr>
      </w:tbl>
      <w:p w:rsidR="00A171F4" w:rsidRPr="002E765F" w:rsidRDefault="00A171F4">
        <w:pPr>
          <w:pStyle w:val="Kopfzeile"/>
          <w:rPr>
            <w:sz w:val="14"/>
          </w:rPr>
        </w:pPr>
        <w:r w:rsidRPr="002E765F">
          <w:rPr>
            <w:noProof/>
            <w:sz w:val="14"/>
            <w:lang w:eastAsia="de-DE"/>
          </w:rPr>
          <w:drawing>
            <wp:anchor distT="0" distB="0" distL="114300" distR="114300" simplePos="0" relativeHeight="251666432" behindDoc="0" locked="0" layoutInCell="1" allowOverlap="1" wp14:anchorId="6A756653" wp14:editId="34E37F2E">
              <wp:simplePos x="0" y="0"/>
              <wp:positionH relativeFrom="page">
                <wp:posOffset>5443855</wp:posOffset>
              </wp:positionH>
              <wp:positionV relativeFrom="page">
                <wp:posOffset>323850</wp:posOffset>
              </wp:positionV>
              <wp:extent cx="1360800" cy="64800"/>
              <wp:effectExtent l="0" t="0" r="0" b="0"/>
              <wp:wrapNone/>
              <wp:docPr id="10" name="Grafik 10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Wirtgen-Claim_RGB.wmf"/>
                      <pic:cNvPicPr/>
                    </pic:nvPicPr>
                    <pic:blipFill>
                      <a:blip r:embed="rId2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360800" cy="648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  <w:r w:rsidRPr="002E765F">
          <w:rPr>
            <w:noProof/>
            <w:sz w:val="14"/>
            <w:lang w:eastAsia="de-DE"/>
          </w:rPr>
          <mc:AlternateContent>
            <mc:Choice Requires="wps">
              <w:drawing>
                <wp:anchor distT="0" distB="0" distL="114300" distR="114300" simplePos="0" relativeHeight="251668480" behindDoc="0" locked="0" layoutInCell="1" allowOverlap="1" wp14:anchorId="1692D950" wp14:editId="1AA77E1F">
                  <wp:simplePos x="0" y="0"/>
                  <wp:positionH relativeFrom="page">
                    <wp:posOffset>756285</wp:posOffset>
                  </wp:positionH>
                  <wp:positionV relativeFrom="page">
                    <wp:posOffset>702310</wp:posOffset>
                  </wp:positionV>
                  <wp:extent cx="6048000" cy="36000"/>
                  <wp:effectExtent l="0" t="0" r="0" b="2540"/>
                  <wp:wrapNone/>
                  <wp:docPr id="11" name="Rechteck 11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6048000" cy="36000"/>
                          </a:xfrm>
                          <a:prstGeom prst="rect">
                            <a:avLst/>
                          </a:prstGeom>
                          <a:solidFill>
                            <a:schemeClr val="tx2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ect id="Rechteck 11" o:spid="_x0000_s1026" style="position:absolute;margin-left:59.55pt;margin-top:55.3pt;width:476.2pt;height:2.85pt;z-index:25166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OkOljgIAAIQFAAAOAAAAZHJzL2Uyb0RvYy54bWysVN9P2zAQfp+0/8Hy+0jaFQYVKaqKmCYh&#10;QMDEs3Hsxprj82y3affX72wnKTC0h2kvic93990Pf3fnF7tWk61wXoGp6OSopEQYDrUy64p+f7z6&#10;dEqJD8zUTIMRFd0LTy8WHz+cd3YuptCAroUjCGL8vLMVbUKw86LwvBEt80dghUGlBNeygKJbF7Vj&#10;HaK3upiW5UnRgautAy68x9vLrKSLhC+l4OFWSi8C0RXF3EL6uvR9jt9icc7ma8dso3ifBvuHLFqm&#10;DAYdoS5ZYGTj1B9QreIOPMhwxKEtQErFRaoBq5mUb6p5aJgVqRZsjrdjm/z/g+U32ztHVI1vN6HE&#10;sBbf6F7wJgj+g+AV9qezfo5mD/bO9ZLHYyx2J10b/1gG2aWe7seeil0gHC9PytlpWWLrOeo+n8Qj&#10;ohQHZ+t8+CqgJfFQUYdPljrJttc+ZNPBJMbyoFV9pbROQqSJWGlHtgwfOOymPfgrK22irYHolQHj&#10;TRHrypWkU9hrEe20uRcSO4K5T1MiiYuHIIxzYcIkqxpWixz7GCsbShs9UqEJMCJLjD9i9wCvCxiw&#10;c5a9fXQVicqjc/m3xLLz6JEigwmjc6sMuPcANFbVR872Q5Nya2KXnqHeI18c5EHyll8pfLZr5sMd&#10;czg5+NC4DcItfqSGrqLQnyhpwP167z7aI6FRS0mHk1hR/3PDnKBEfzNI9bPJbBZHNwmz4y9TFNxL&#10;zfNLjdm0K0AuIJsxu3SM9kEPR+mgfcKlsYxRUcUMx9gV5cENwirkDYFrh4vlMpnhuFoWrs2D5RE8&#10;djXS8nH3xJztuRuQ9DcwTC2bv6Fwto2eBpabAFIlfh/62vcbRz0Rp19LcZe8lJPVYXkufgMAAP//&#10;AwBQSwMEFAAGAAgAAAAhAC6E/ljfAAAADAEAAA8AAABkcnMvZG93bnJldi54bWxMj8FOwzAQRO9I&#10;/IO1SNyoHRAhDXGqqBKHilNbhMTNjZckwl6H2G3M3+Oc4LazO5p9U22iNeyCkx8cSchWAhhS6/RA&#10;nYS348tdAcwHRVoZRyjhBz1s6uurSpXazbTHyyF0LIWQL5WEPoSx5Ny3PVrlV25ESrdPN1kVkpw6&#10;ric1p3Br+L0QObdqoPShVyNue2y/DmcrYbub3xtT7D66wq6b18j3U/Mdpby9ic0zsIAx/JlhwU/o&#10;UCemkzuT9swkna2zZF0GkQNbHOIpewR2Wlb5A/C64v9L1L8AAAD//wMAUEsBAi0AFAAGAAgAAAAh&#10;ALaDOJL+AAAA4QEAABMAAAAAAAAAAAAAAAAAAAAAAFtDb250ZW50X1R5cGVzXS54bWxQSwECLQAU&#10;AAYACAAAACEAOP0h/9YAAACUAQAACwAAAAAAAAAAAAAAAAAvAQAAX3JlbHMvLnJlbHNQSwECLQAU&#10;AAYACAAAACEAPTpDpY4CAACEBQAADgAAAAAAAAAAAAAAAAAuAgAAZHJzL2Uyb0RvYy54bWxQSwEC&#10;LQAUAAYACAAAACEALoT+WN8AAAAMAQAADwAAAAAAAAAAAAAAAADoBAAAZHJzL2Rvd25yZXYueG1s&#10;UEsFBgAAAAAEAAQA8wAAAPQFAAAAAA==&#10;" fillcolor="#0062a7 [3215]" stroked="f" strokeweight="2pt">
                  <w10:wrap anchorx="page" anchory="page"/>
                </v:rect>
              </w:pict>
            </mc:Fallback>
          </mc:AlternateContent>
        </w:r>
      </w:p>
    </w:sdtContent>
  </w:sdt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180274487"/>
      <w:lock w:val="sdtContentLocked"/>
    </w:sdtPr>
    <w:sdtEndPr/>
    <w:sdtContent>
      <w:p w:rsidR="00A171F4" w:rsidRDefault="00A171F4">
        <w:pPr>
          <w:pStyle w:val="Kopfzeile"/>
        </w:pPr>
        <w:r>
          <w:rPr>
            <w:noProof/>
            <w:lang w:eastAsia="de-DE"/>
          </w:rPr>
          <mc:AlternateContent>
            <mc:Choice Requires="wps">
              <w:drawing>
                <wp:anchor distT="0" distB="0" distL="114300" distR="114300" simplePos="0" relativeHeight="251660288" behindDoc="0" locked="0" layoutInCell="1" allowOverlap="1" wp14:anchorId="615A7A5C" wp14:editId="67150764">
                  <wp:simplePos x="0" y="0"/>
                  <wp:positionH relativeFrom="page">
                    <wp:posOffset>756285</wp:posOffset>
                  </wp:positionH>
                  <wp:positionV relativeFrom="page">
                    <wp:posOffset>935990</wp:posOffset>
                  </wp:positionV>
                  <wp:extent cx="6048000" cy="36000"/>
                  <wp:effectExtent l="0" t="0" r="0" b="2540"/>
                  <wp:wrapNone/>
                  <wp:docPr id="5" name="Rechteck 5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6048000" cy="36000"/>
                          </a:xfrm>
                          <a:prstGeom prst="rect">
                            <a:avLst/>
                          </a:prstGeom>
                          <a:solidFill>
                            <a:schemeClr val="tx2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ect id="Rechteck 5" o:spid="_x0000_s1026" style="position:absolute;margin-left:59.55pt;margin-top:73.7pt;width:476.2pt;height:2.85pt;z-index:25166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qcf4jgIAAIIFAAAOAAAAZHJzL2Uyb0RvYy54bWysVFFP2zAQfp+0/2D5fSTtWgYVKapATJMQ&#10;VMDEs3FsYs3xebbbtPv1O9tJCgztYdpL4vPdfXf3+e7OznetJlvhvAJT0clRSYkwHGplniv6/eHq&#10;0wklPjBTMw1GVHQvPD1ffvxw1tmFmEIDuhaOIIjxi85WtAnBLorC80a0zB+BFQaVElzLAoruuagd&#10;6xC91cW0LI+LDlxtHXDhPd5eZiVdJnwpBQ+3UnoRiK4o5hbS16XvU/wWyzO2eHbMNor3abB/yKJl&#10;ymDQEeqSBUY2Tv0B1SruwIMMRxzaAqRUXKQasJpJ+aaa+4ZZkWpBcrwdafL/D5bfbNeOqLqic0oM&#10;a/GJ7gRvguA/yDyy01m/QKN7u3a95PEYS91J18Y/FkF2idH9yKjYBcLx8ricnZQlEs9R9/k4HhGl&#10;ODhb58NXAS2Jh4o6fLDEI9te+5BNB5MYy4NW9ZXSOgmxScSFdmTL8HnDbtqDv7LSJtoaiF4ZMN4U&#10;sa5cSTqFvRbRTps7IZEPzH2aEkmdeAjCOBcmTLKqYbXIsedY2VDa6JEKTYARWWL8EbsHeF3AgJ2z&#10;7O2jq0iNPDqXf0ssO48eKTKYMDq3yoB7D0BjVX3kbD+QlKmJLD1BvcducZDHyFt+pfDZrpkPa+Zw&#10;bvChcReEW/xIDV1FoT9R0oD79d59tMd2Ri0lHc5hRf3PDXOCEv3NYKOfTmazOLhJmM2/TFFwLzVP&#10;LzVm014A9sIEt47l6Rjtgx6O0kH7iCtjFaOiihmOsSvKgxuEi5D3Ay4dLlarZIbDalm4NveWR/DI&#10;amzLh90jc7bv3YBNfwPDzLLFmxbOttHTwGoTQKrU3wdee75x0FPj9EspbpKXcrI6rM7lbwAAAP//&#10;AwBQSwMEFAAGAAgAAAAhAHhOUpjgAAAADAEAAA8AAABkcnMvZG93bnJldi54bWxMj8FOwzAQRO9I&#10;/IO1SNyoY2hpGuJUUSUOFacWVKk3NzZJhL0OsduYv2d7gtuM9ml2plwnZ9nFjKH3KEHMMmAGG697&#10;bCV8vL8+5MBCVKiV9Wgk/JgA6+r2plSF9hPuzGUfW0YhGAoloYtxKDgPTWecCjM/GKTbpx+dimTH&#10;lutRTRTuLH/MsmfuVI/0oVOD2XSm+dqfnYTNdjrUNt8e29yt6rfEd2P9naS8v0v1C7BoUvyD4Vqf&#10;qkNFnU7+jDowS16sBKEk5ss5sCuRLcUC2InU4kkAr0r+f0T1CwAA//8DAFBLAQItABQABgAIAAAA&#10;IQC2gziS/gAAAOEBAAATAAAAAAAAAAAAAAAAAAAAAABbQ29udGVudF9UeXBlc10ueG1sUEsBAi0A&#10;FAAGAAgAAAAhADj9If/WAAAAlAEAAAsAAAAAAAAAAAAAAAAALwEAAF9yZWxzLy5yZWxzUEsBAi0A&#10;FAAGAAgAAAAhAJapx/iOAgAAggUAAA4AAAAAAAAAAAAAAAAALgIAAGRycy9lMm9Eb2MueG1sUEsB&#10;Ai0AFAAGAAgAAAAhAHhOUpjgAAAADAEAAA8AAAAAAAAAAAAAAAAA6AQAAGRycy9kb3ducmV2Lnht&#10;bFBLBQYAAAAABAAEAPMAAAD1BQAAAAA=&#10;" fillcolor="#0062a7 [3215]" stroked="f" strokeweight="2pt">
                  <w10:wrap anchorx="page" anchory="page"/>
                </v:rect>
              </w:pict>
            </mc:Fallback>
          </mc:AlternateContent>
        </w:r>
        <w:r>
          <w:rPr>
            <w:noProof/>
            <w:lang w:eastAsia="de-DE"/>
          </w:rPr>
          <w:drawing>
            <wp:anchor distT="0" distB="0" distL="114300" distR="114300" simplePos="0" relativeHeight="251659264" behindDoc="0" locked="0" layoutInCell="1" allowOverlap="1" wp14:anchorId="2CC97DB7" wp14:editId="48E8AF05">
              <wp:simplePos x="0" y="0"/>
              <wp:positionH relativeFrom="page">
                <wp:posOffset>5328920</wp:posOffset>
              </wp:positionH>
              <wp:positionV relativeFrom="page">
                <wp:posOffset>421005</wp:posOffset>
              </wp:positionV>
              <wp:extent cx="1476000" cy="79200"/>
              <wp:effectExtent l="0" t="0" r="0" b="0"/>
              <wp:wrapNone/>
              <wp:docPr id="3" name="Grafik 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Wirtgen-Claim_RGB.wmf"/>
                      <pic:cNvPicPr/>
                    </pic:nvPicPr>
                    <pic:blipFill>
                      <a:blip r:embed="rId1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476000" cy="792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  <w:r>
          <w:rPr>
            <w:noProof/>
            <w:lang w:eastAsia="de-DE"/>
          </w:rPr>
          <w:drawing>
            <wp:anchor distT="0" distB="0" distL="114300" distR="114300" simplePos="0" relativeHeight="251658240" behindDoc="0" locked="0" layoutInCell="1" allowOverlap="1" wp14:anchorId="218F2EFB" wp14:editId="0D0A16B3">
              <wp:simplePos x="0" y="0"/>
              <wp:positionH relativeFrom="page">
                <wp:posOffset>756285</wp:posOffset>
              </wp:positionH>
              <wp:positionV relativeFrom="page">
                <wp:posOffset>360045</wp:posOffset>
              </wp:positionV>
              <wp:extent cx="3290400" cy="360000"/>
              <wp:effectExtent l="0" t="0" r="0" b="2540"/>
              <wp:wrapNone/>
              <wp:docPr id="1" name="Grafik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Wirgten Group.wmf"/>
                      <pic:cNvPicPr/>
                    </pic:nvPicPr>
                    <pic:blipFill>
                      <a:blip r:embed="rId2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290400" cy="3600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</w:p>
    </w:sdtContent>
  </w:sdt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274" type="#_x0000_t75" style="width:1500.2pt;height:1500.2pt" o:bullet="t">
        <v:imagedata r:id="rId1" o:title="AZ_04a"/>
      </v:shape>
    </w:pict>
  </w:numPicBullet>
  <w:numPicBullet w:numPicBulletId="1">
    <w:pict>
      <v:shape id="_x0000_i1275" type="#_x0000_t75" style="width:7.5pt;height:7.5pt" o:bullet="t">
        <v:imagedata r:id="rId2" o:title="aufzählung"/>
      </v:shape>
    </w:pict>
  </w:numPicBullet>
  <w:numPicBullet w:numPicBulletId="2">
    <w:pict>
      <v:shape id="_x0000_i1276" type="#_x0000_t75" style="width:12.35pt;height:12.35pt" o:bullet="t">
        <v:imagedata r:id="rId3" o:title="Pfeil_Benninghoven"/>
      </v:shape>
    </w:pict>
  </w:numPicBullet>
  <w:abstractNum w:abstractNumId="0">
    <w:nsid w:val="09484A73"/>
    <w:multiLevelType w:val="multilevel"/>
    <w:tmpl w:val="3BC09486"/>
    <w:styleLink w:val="zzzBulletpoints"/>
    <w:lvl w:ilvl="0">
      <w:start w:val="1"/>
      <w:numFmt w:val="bullet"/>
      <w:pStyle w:val="Bulletpoint1"/>
      <w:lvlText w:val=""/>
      <w:lvlPicBulletId w:val="0"/>
      <w:lvlJc w:val="left"/>
      <w:pPr>
        <w:tabs>
          <w:tab w:val="num" w:pos="284"/>
        </w:tabs>
        <w:ind w:left="284" w:hanging="284"/>
      </w:pPr>
      <w:rPr>
        <w:rFonts w:ascii="Symbol" w:hAnsi="Symbol" w:hint="default"/>
        <w:color w:val="auto"/>
        <w:sz w:val="22"/>
      </w:rPr>
    </w:lvl>
    <w:lvl w:ilvl="1">
      <w:start w:val="1"/>
      <w:numFmt w:val="bullet"/>
      <w:pStyle w:val="Bulletpoint2"/>
      <w:lvlText w:val=""/>
      <w:lvlPicBulletId w:val="1"/>
      <w:lvlJc w:val="left"/>
      <w:pPr>
        <w:tabs>
          <w:tab w:val="num" w:pos="567"/>
        </w:tabs>
        <w:ind w:left="567" w:hanging="283"/>
      </w:pPr>
      <w:rPr>
        <w:rFonts w:ascii="Symbol" w:hAnsi="Symbol" w:hint="default"/>
        <w:color w:val="auto"/>
        <w:sz w:val="22"/>
      </w:rPr>
    </w:lvl>
    <w:lvl w:ilvl="2">
      <w:start w:val="1"/>
      <w:numFmt w:val="bullet"/>
      <w:pStyle w:val="Bulletpoint3"/>
      <w:lvlText w:val="-"/>
      <w:lvlJc w:val="left"/>
      <w:pPr>
        <w:tabs>
          <w:tab w:val="num" w:pos="794"/>
        </w:tabs>
        <w:ind w:left="794" w:hanging="227"/>
      </w:pPr>
      <w:rPr>
        <w:rFonts w:ascii="Verdana" w:hAnsi="Verdana" w:hint="default"/>
        <w:color w:val="auto"/>
        <w:sz w:val="22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1">
    <w:nsid w:val="0F845DE2"/>
    <w:multiLevelType w:val="multilevel"/>
    <w:tmpl w:val="B1A82EFC"/>
    <w:styleLink w:val="zzzThemen"/>
    <w:lvl w:ilvl="0">
      <w:start w:val="1"/>
      <w:numFmt w:val="bullet"/>
      <w:pStyle w:val="Themen"/>
      <w:lvlText w:val=""/>
      <w:lvlPicBulletId w:val="0"/>
      <w:lvlJc w:val="left"/>
      <w:pPr>
        <w:tabs>
          <w:tab w:val="num" w:pos="284"/>
        </w:tabs>
        <w:ind w:left="284" w:hanging="284"/>
      </w:pPr>
      <w:rPr>
        <w:rFonts w:ascii="Symbol" w:hAnsi="Symbol" w:hint="default"/>
        <w:color w:val="auto"/>
      </w:rPr>
    </w:lvl>
    <w:lvl w:ilvl="1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2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2">
    <w:nsid w:val="12C42706"/>
    <w:multiLevelType w:val="multilevel"/>
    <w:tmpl w:val="5BD693B6"/>
    <w:lvl w:ilvl="0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asciiTheme="minorHAnsi" w:hAnsiTheme="minorHAnsi" w:hint="default"/>
        <w:sz w:val="36"/>
      </w:rPr>
    </w:lvl>
    <w:lvl w:ilvl="1">
      <w:start w:val="1"/>
      <w:numFmt w:val="decimal"/>
      <w:lvlText w:val="%1.%2."/>
      <w:lvlJc w:val="left"/>
      <w:pPr>
        <w:tabs>
          <w:tab w:val="num" w:pos="510"/>
        </w:tabs>
        <w:ind w:left="510" w:hanging="510"/>
      </w:pPr>
      <w:rPr>
        <w:rFonts w:asciiTheme="minorHAnsi" w:hAnsiTheme="minorHAnsi" w:hint="default"/>
        <w:sz w:val="26"/>
      </w:rPr>
    </w:lvl>
    <w:lvl w:ilvl="2">
      <w:start w:val="1"/>
      <w:numFmt w:val="decimal"/>
      <w:lvlText w:val="%1.%2.%3"/>
      <w:lvlJc w:val="left"/>
      <w:pPr>
        <w:tabs>
          <w:tab w:val="num" w:pos="680"/>
        </w:tabs>
        <w:ind w:left="680" w:hanging="680"/>
      </w:pPr>
      <w:rPr>
        <w:rFonts w:asciiTheme="minorHAnsi" w:hAnsiTheme="minorHAnsi" w:hint="default"/>
        <w:sz w:val="22"/>
      </w:rPr>
    </w:lvl>
    <w:lvl w:ilvl="3">
      <w:start w:val="1"/>
      <w:numFmt w:val="decimal"/>
      <w:lvlText w:val="%1.%2.%3.%4."/>
      <w:lvlJc w:val="left"/>
      <w:pPr>
        <w:tabs>
          <w:tab w:val="num" w:pos="851"/>
        </w:tabs>
        <w:ind w:left="851" w:hanging="851"/>
      </w:pPr>
      <w:rPr>
        <w:rFonts w:asciiTheme="minorHAnsi" w:hAnsiTheme="minorHAnsi" w:hint="default"/>
        <w:sz w:val="22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3">
    <w:nsid w:val="19B32D29"/>
    <w:multiLevelType w:val="hybridMultilevel"/>
    <w:tmpl w:val="583EC39C"/>
    <w:lvl w:ilvl="0" w:tplc="0407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A490E14"/>
    <w:multiLevelType w:val="hybridMultilevel"/>
    <w:tmpl w:val="8F1C934C"/>
    <w:lvl w:ilvl="0" w:tplc="4D529B9E">
      <w:start w:val="1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4F46ADD"/>
    <w:multiLevelType w:val="multilevel"/>
    <w:tmpl w:val="B1A82EFC"/>
    <w:numStyleLink w:val="zzzThemen"/>
  </w:abstractNum>
  <w:abstractNum w:abstractNumId="6">
    <w:nsid w:val="2B8D7562"/>
    <w:multiLevelType w:val="hybridMultilevel"/>
    <w:tmpl w:val="1388A60E"/>
    <w:lvl w:ilvl="0" w:tplc="AFC23784">
      <w:start w:val="1"/>
      <w:numFmt w:val="bullet"/>
      <w:lvlText w:val=""/>
      <w:lvlPicBulletId w:val="2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39218AE"/>
    <w:multiLevelType w:val="hybridMultilevel"/>
    <w:tmpl w:val="95AA2B98"/>
    <w:lvl w:ilvl="0" w:tplc="AFC23784">
      <w:start w:val="1"/>
      <w:numFmt w:val="bullet"/>
      <w:lvlText w:val=""/>
      <w:lvlPicBulletId w:val="2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70C7E83"/>
    <w:multiLevelType w:val="multilevel"/>
    <w:tmpl w:val="AA5ADA32"/>
    <w:lvl w:ilvl="0">
      <w:start w:val="1"/>
      <w:numFmt w:val="decimal"/>
      <w:lvlText w:val="%1"/>
      <w:lvlJc w:val="left"/>
      <w:pPr>
        <w:tabs>
          <w:tab w:val="num" w:pos="425"/>
        </w:tabs>
        <w:ind w:left="0" w:firstLine="0"/>
      </w:pPr>
      <w:rPr>
        <w:rFonts w:asciiTheme="minorHAnsi" w:hAnsiTheme="minorHAnsi" w:hint="default"/>
        <w:sz w:val="32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0" w:firstLine="0"/>
      </w:pPr>
      <w:rPr>
        <w:rFonts w:asciiTheme="majorHAnsi" w:hAnsiTheme="majorHAnsi" w:hint="default"/>
        <w:sz w:val="20"/>
      </w:rPr>
    </w:lvl>
    <w:lvl w:ilvl="2">
      <w:start w:val="1"/>
      <w:numFmt w:val="decimal"/>
      <w:lvlText w:val="%1.%2.%3"/>
      <w:lvlJc w:val="left"/>
      <w:pPr>
        <w:tabs>
          <w:tab w:val="num" w:pos="851"/>
        </w:tabs>
        <w:ind w:left="0" w:firstLine="0"/>
      </w:pPr>
      <w:rPr>
        <w:rFonts w:asciiTheme="majorHAnsi" w:hAnsiTheme="majorHAnsi" w:hint="default"/>
        <w:sz w:val="20"/>
      </w:rPr>
    </w:lvl>
    <w:lvl w:ilvl="3">
      <w:start w:val="1"/>
      <w:numFmt w:val="decimal"/>
      <w:lvlText w:val="%1.%2.%3.%4"/>
      <w:lvlJc w:val="left"/>
      <w:pPr>
        <w:tabs>
          <w:tab w:val="num" w:pos="851"/>
        </w:tabs>
        <w:ind w:left="0" w:firstLine="0"/>
      </w:pPr>
      <w:rPr>
        <w:rFonts w:asciiTheme="majorHAnsi" w:hAnsiTheme="majorHAnsi" w:hint="default"/>
        <w:sz w:val="20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9">
    <w:nsid w:val="440A6F14"/>
    <w:multiLevelType w:val="hybridMultilevel"/>
    <w:tmpl w:val="67F23BB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B0C5BCD"/>
    <w:multiLevelType w:val="multilevel"/>
    <w:tmpl w:val="AF18974C"/>
    <w:lvl w:ilvl="0">
      <w:start w:val="1"/>
      <w:numFmt w:val="decimal"/>
      <w:lvlText w:val="%1. "/>
      <w:lvlJc w:val="left"/>
      <w:pPr>
        <w:tabs>
          <w:tab w:val="num" w:pos="340"/>
        </w:tabs>
        <w:ind w:left="340" w:hanging="340"/>
      </w:pPr>
      <w:rPr>
        <w:rFonts w:hint="default"/>
        <w:sz w:val="22"/>
      </w:rPr>
    </w:lvl>
    <w:lvl w:ilvl="1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2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11">
    <w:nsid w:val="5B8C4108"/>
    <w:multiLevelType w:val="multilevel"/>
    <w:tmpl w:val="400A1836"/>
    <w:styleLink w:val="zzzNummerierung"/>
    <w:lvl w:ilvl="0">
      <w:start w:val="1"/>
      <w:numFmt w:val="decimal"/>
      <w:pStyle w:val="Nummerrierung"/>
      <w:lvlText w:val="%1. "/>
      <w:lvlJc w:val="left"/>
      <w:pPr>
        <w:tabs>
          <w:tab w:val="num" w:pos="284"/>
        </w:tabs>
        <w:ind w:left="284" w:hanging="284"/>
      </w:pPr>
      <w:rPr>
        <w:rFonts w:asciiTheme="minorHAnsi" w:hAnsiTheme="minorHAnsi" w:hint="default"/>
        <w:sz w:val="16"/>
      </w:rPr>
    </w:lvl>
    <w:lvl w:ilvl="1">
      <w:start w:val="1"/>
      <w:numFmt w:val="none"/>
      <w:lvlRestart w:val="0"/>
      <w:lvlText w:val="%1."/>
      <w:lvlJc w:val="left"/>
      <w:pPr>
        <w:tabs>
          <w:tab w:val="num" w:pos="284"/>
        </w:tabs>
        <w:ind w:left="284" w:hanging="284"/>
      </w:pPr>
      <w:rPr>
        <w:rFonts w:asciiTheme="minorHAnsi" w:hAnsiTheme="minorHAnsi" w:hint="default"/>
        <w:b/>
        <w:i w:val="0"/>
        <w:sz w:val="16"/>
      </w:rPr>
    </w:lvl>
    <w:lvl w:ilvl="2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12">
    <w:nsid w:val="5B8C5DFE"/>
    <w:multiLevelType w:val="hybridMultilevel"/>
    <w:tmpl w:val="2E249A70"/>
    <w:lvl w:ilvl="0" w:tplc="B316C18E">
      <w:start w:val="1"/>
      <w:numFmt w:val="bullet"/>
      <w:lvlText w:val=""/>
      <w:lvlPicBulletId w:val="2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9495637"/>
    <w:multiLevelType w:val="multilevel"/>
    <w:tmpl w:val="67ACC1EA"/>
    <w:styleLink w:val="zzzHeadlines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asciiTheme="minorHAnsi" w:hAnsiTheme="minorHAnsi" w:hint="default"/>
        <w:b/>
        <w:i w:val="0"/>
        <w:sz w:val="22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hanging="567"/>
      </w:pPr>
      <w:rPr>
        <w:rFonts w:asciiTheme="minorHAnsi" w:hAnsiTheme="minorHAnsi" w:hint="default"/>
        <w:b/>
        <w:i w:val="0"/>
        <w:sz w:val="19"/>
      </w:rPr>
    </w:lvl>
    <w:lvl w:ilvl="2">
      <w:start w:val="1"/>
      <w:numFmt w:val="decimal"/>
      <w:lvlText w:val="%1.%2.%3"/>
      <w:lvlJc w:val="left"/>
      <w:pPr>
        <w:tabs>
          <w:tab w:val="num" w:pos="567"/>
        </w:tabs>
        <w:ind w:left="567" w:hanging="567"/>
      </w:pPr>
      <w:rPr>
        <w:rFonts w:asciiTheme="minorHAnsi" w:hAnsiTheme="minorHAnsi" w:hint="default"/>
        <w:b/>
        <w:i w:val="0"/>
        <w:sz w:val="16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14">
    <w:nsid w:val="7FEA0A23"/>
    <w:multiLevelType w:val="multilevel"/>
    <w:tmpl w:val="CD7452BA"/>
    <w:lvl w:ilvl="0">
      <w:start w:val="1"/>
      <w:numFmt w:val="decimal"/>
      <w:lvlText w:val="%1"/>
      <w:lvlJc w:val="left"/>
      <w:pPr>
        <w:tabs>
          <w:tab w:val="num" w:pos="284"/>
        </w:tabs>
        <w:ind w:left="0" w:firstLine="0"/>
      </w:pPr>
      <w:rPr>
        <w:rFonts w:asciiTheme="majorHAnsi" w:hAnsiTheme="majorHAnsi" w:hint="default"/>
        <w:sz w:val="20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0" w:firstLine="0"/>
      </w:pPr>
      <w:rPr>
        <w:rFonts w:asciiTheme="majorHAnsi" w:hAnsiTheme="majorHAnsi" w:hint="default"/>
        <w:sz w:val="20"/>
      </w:rPr>
    </w:lvl>
    <w:lvl w:ilvl="2">
      <w:start w:val="1"/>
      <w:numFmt w:val="decimal"/>
      <w:lvlText w:val="%1.%2.%3"/>
      <w:lvlJc w:val="left"/>
      <w:pPr>
        <w:tabs>
          <w:tab w:val="num" w:pos="851"/>
        </w:tabs>
        <w:ind w:left="0" w:firstLine="0"/>
      </w:pPr>
      <w:rPr>
        <w:rFonts w:asciiTheme="majorHAnsi" w:hAnsiTheme="majorHAnsi" w:hint="default"/>
        <w:sz w:val="20"/>
      </w:rPr>
    </w:lvl>
    <w:lvl w:ilvl="3">
      <w:start w:val="1"/>
      <w:numFmt w:val="decimal"/>
      <w:lvlText w:val="%1.%2.%3.%4"/>
      <w:lvlJc w:val="left"/>
      <w:pPr>
        <w:tabs>
          <w:tab w:val="num" w:pos="851"/>
        </w:tabs>
        <w:ind w:left="0" w:firstLine="0"/>
      </w:pPr>
      <w:rPr>
        <w:rFonts w:asciiTheme="majorHAnsi" w:hAnsiTheme="majorHAnsi" w:hint="default"/>
        <w:sz w:val="20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num w:numId="1">
    <w:abstractNumId w:val="14"/>
  </w:num>
  <w:num w:numId="2">
    <w:abstractNumId w:val="14"/>
  </w:num>
  <w:num w:numId="3">
    <w:abstractNumId w:val="14"/>
  </w:num>
  <w:num w:numId="4">
    <w:abstractNumId w:val="14"/>
  </w:num>
  <w:num w:numId="5">
    <w:abstractNumId w:val="14"/>
  </w:num>
  <w:num w:numId="6">
    <w:abstractNumId w:val="2"/>
  </w:num>
  <w:num w:numId="7">
    <w:abstractNumId w:val="2"/>
  </w:num>
  <w:num w:numId="8">
    <w:abstractNumId w:val="2"/>
  </w:num>
  <w:num w:numId="9">
    <w:abstractNumId w:val="2"/>
  </w:num>
  <w:num w:numId="10">
    <w:abstractNumId w:val="2"/>
  </w:num>
  <w:num w:numId="11">
    <w:abstractNumId w:val="10"/>
  </w:num>
  <w:num w:numId="12">
    <w:abstractNumId w:val="10"/>
  </w:num>
  <w:num w:numId="13">
    <w:abstractNumId w:val="8"/>
  </w:num>
  <w:num w:numId="14">
    <w:abstractNumId w:val="8"/>
  </w:num>
  <w:num w:numId="15">
    <w:abstractNumId w:val="8"/>
  </w:num>
  <w:num w:numId="16">
    <w:abstractNumId w:val="8"/>
  </w:num>
  <w:num w:numId="17">
    <w:abstractNumId w:val="8"/>
  </w:num>
  <w:num w:numId="18">
    <w:abstractNumId w:val="1"/>
  </w:num>
  <w:num w:numId="19">
    <w:abstractNumId w:val="5"/>
  </w:num>
  <w:num w:numId="20">
    <w:abstractNumId w:val="13"/>
  </w:num>
  <w:num w:numId="21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0"/>
  </w:num>
  <w:num w:numId="2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1"/>
  </w:num>
  <w:num w:numId="25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3"/>
  </w:num>
  <w:num w:numId="27">
    <w:abstractNumId w:val="9"/>
  </w:num>
  <w:num w:numId="28">
    <w:abstractNumId w:val="12"/>
  </w:num>
  <w:num w:numId="29">
    <w:abstractNumId w:val="6"/>
  </w:num>
  <w:num w:numId="30">
    <w:abstractNumId w:val="7"/>
  </w:num>
  <w:num w:numId="31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51F45"/>
    <w:rsid w:val="00042106"/>
    <w:rsid w:val="0005285B"/>
    <w:rsid w:val="00066D09"/>
    <w:rsid w:val="00071AAD"/>
    <w:rsid w:val="0009665C"/>
    <w:rsid w:val="000C7C24"/>
    <w:rsid w:val="00103205"/>
    <w:rsid w:val="0012026F"/>
    <w:rsid w:val="00132055"/>
    <w:rsid w:val="00147E7D"/>
    <w:rsid w:val="001804E7"/>
    <w:rsid w:val="001822F7"/>
    <w:rsid w:val="00186281"/>
    <w:rsid w:val="00187006"/>
    <w:rsid w:val="001A1F24"/>
    <w:rsid w:val="001B16BB"/>
    <w:rsid w:val="001C39B0"/>
    <w:rsid w:val="00201EEC"/>
    <w:rsid w:val="00253A2E"/>
    <w:rsid w:val="0029634D"/>
    <w:rsid w:val="002B585E"/>
    <w:rsid w:val="002B5FF2"/>
    <w:rsid w:val="002E765F"/>
    <w:rsid w:val="002F108B"/>
    <w:rsid w:val="003213F8"/>
    <w:rsid w:val="00321C7C"/>
    <w:rsid w:val="0034191A"/>
    <w:rsid w:val="00343CC7"/>
    <w:rsid w:val="003518B1"/>
    <w:rsid w:val="00353E39"/>
    <w:rsid w:val="003567C0"/>
    <w:rsid w:val="00384A08"/>
    <w:rsid w:val="003A753A"/>
    <w:rsid w:val="003E1CB6"/>
    <w:rsid w:val="003E3CF6"/>
    <w:rsid w:val="003E759F"/>
    <w:rsid w:val="003F0691"/>
    <w:rsid w:val="00403373"/>
    <w:rsid w:val="00404E54"/>
    <w:rsid w:val="00406C81"/>
    <w:rsid w:val="00411224"/>
    <w:rsid w:val="00412545"/>
    <w:rsid w:val="00430BB0"/>
    <w:rsid w:val="0044528F"/>
    <w:rsid w:val="00465666"/>
    <w:rsid w:val="00493F01"/>
    <w:rsid w:val="004D0F82"/>
    <w:rsid w:val="00506409"/>
    <w:rsid w:val="00530E32"/>
    <w:rsid w:val="005447EA"/>
    <w:rsid w:val="005466D6"/>
    <w:rsid w:val="00551F45"/>
    <w:rsid w:val="00560E88"/>
    <w:rsid w:val="005711A3"/>
    <w:rsid w:val="00573B2B"/>
    <w:rsid w:val="00582A7A"/>
    <w:rsid w:val="00584BD4"/>
    <w:rsid w:val="00595D58"/>
    <w:rsid w:val="005A4F04"/>
    <w:rsid w:val="005B5793"/>
    <w:rsid w:val="005D2974"/>
    <w:rsid w:val="005E6635"/>
    <w:rsid w:val="006330A2"/>
    <w:rsid w:val="00642EB6"/>
    <w:rsid w:val="00673057"/>
    <w:rsid w:val="006D25C0"/>
    <w:rsid w:val="006F7602"/>
    <w:rsid w:val="00707005"/>
    <w:rsid w:val="00714407"/>
    <w:rsid w:val="00714F09"/>
    <w:rsid w:val="00722A17"/>
    <w:rsid w:val="007278D0"/>
    <w:rsid w:val="00757B83"/>
    <w:rsid w:val="0076060A"/>
    <w:rsid w:val="007656B5"/>
    <w:rsid w:val="00791A69"/>
    <w:rsid w:val="00794830"/>
    <w:rsid w:val="00797CAA"/>
    <w:rsid w:val="007B7F97"/>
    <w:rsid w:val="007C2658"/>
    <w:rsid w:val="007C3488"/>
    <w:rsid w:val="007E20D0"/>
    <w:rsid w:val="007E77C8"/>
    <w:rsid w:val="008029C1"/>
    <w:rsid w:val="0081485F"/>
    <w:rsid w:val="00820315"/>
    <w:rsid w:val="00832444"/>
    <w:rsid w:val="00843B45"/>
    <w:rsid w:val="00863129"/>
    <w:rsid w:val="008722A4"/>
    <w:rsid w:val="008728A3"/>
    <w:rsid w:val="00884EDA"/>
    <w:rsid w:val="00895B14"/>
    <w:rsid w:val="008C2DB2"/>
    <w:rsid w:val="008D770E"/>
    <w:rsid w:val="0090337E"/>
    <w:rsid w:val="00985111"/>
    <w:rsid w:val="009C2378"/>
    <w:rsid w:val="009D016F"/>
    <w:rsid w:val="009E251D"/>
    <w:rsid w:val="00A171F4"/>
    <w:rsid w:val="00A24EFC"/>
    <w:rsid w:val="00A63597"/>
    <w:rsid w:val="00A977CE"/>
    <w:rsid w:val="00AD131F"/>
    <w:rsid w:val="00AF3B3A"/>
    <w:rsid w:val="00AF6569"/>
    <w:rsid w:val="00B0005E"/>
    <w:rsid w:val="00B0081C"/>
    <w:rsid w:val="00B06265"/>
    <w:rsid w:val="00B0758C"/>
    <w:rsid w:val="00B15E0C"/>
    <w:rsid w:val="00B239CB"/>
    <w:rsid w:val="00B41E02"/>
    <w:rsid w:val="00B90F78"/>
    <w:rsid w:val="00BC318F"/>
    <w:rsid w:val="00BD1058"/>
    <w:rsid w:val="00BF56B2"/>
    <w:rsid w:val="00BF7BFE"/>
    <w:rsid w:val="00C457C3"/>
    <w:rsid w:val="00C5117C"/>
    <w:rsid w:val="00C53621"/>
    <w:rsid w:val="00C644CA"/>
    <w:rsid w:val="00C73005"/>
    <w:rsid w:val="00C737E4"/>
    <w:rsid w:val="00C8133E"/>
    <w:rsid w:val="00CD0ECD"/>
    <w:rsid w:val="00CE00F6"/>
    <w:rsid w:val="00CF36C9"/>
    <w:rsid w:val="00CF40A7"/>
    <w:rsid w:val="00D166AC"/>
    <w:rsid w:val="00D608D1"/>
    <w:rsid w:val="00D61172"/>
    <w:rsid w:val="00D7785A"/>
    <w:rsid w:val="00DB6D77"/>
    <w:rsid w:val="00DC754A"/>
    <w:rsid w:val="00E14608"/>
    <w:rsid w:val="00E1612A"/>
    <w:rsid w:val="00E21E67"/>
    <w:rsid w:val="00E30EBF"/>
    <w:rsid w:val="00E52D70"/>
    <w:rsid w:val="00E55534"/>
    <w:rsid w:val="00E575F8"/>
    <w:rsid w:val="00E770E8"/>
    <w:rsid w:val="00E914D1"/>
    <w:rsid w:val="00EA3976"/>
    <w:rsid w:val="00EB6A7A"/>
    <w:rsid w:val="00EF3014"/>
    <w:rsid w:val="00F20920"/>
    <w:rsid w:val="00F2313B"/>
    <w:rsid w:val="00F46C83"/>
    <w:rsid w:val="00F56318"/>
    <w:rsid w:val="00F631EC"/>
    <w:rsid w:val="00F73CBE"/>
    <w:rsid w:val="00F82525"/>
    <w:rsid w:val="00F97FEA"/>
    <w:rsid w:val="00FB47F8"/>
    <w:rsid w:val="00FC0D18"/>
    <w:rsid w:val="00FE61B5"/>
    <w:rsid w:val="00FF3870"/>
    <w:rsid w:val="00FF52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16"/>
        <w:szCs w:val="16"/>
        <w:lang w:val="de-DE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unhideWhenUsed="0" w:qFormat="1"/>
    <w:lsdException w:name="heading 6" w:uiPriority="9" w:unhideWhenUsed="0" w:qFormat="1"/>
    <w:lsdException w:name="heading 7" w:uiPriority="9" w:unhideWhenUsed="0" w:qFormat="1"/>
    <w:lsdException w:name="heading 8" w:uiPriority="9" w:unhideWhenUsed="0" w:qFormat="1"/>
    <w:lsdException w:name="heading 9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35" w:unhideWhenUsed="0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uiPriority="22" w:unhideWhenUsed="0" w:qFormat="1"/>
    <w:lsdException w:name="Emphasis" w:semiHidden="0" w:uiPriority="8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uiPriority="34" w:unhideWhenUsed="0" w:qFormat="1"/>
    <w:lsdException w:name="Quote" w:uiPriority="29" w:unhideWhenUsed="0" w:qFormat="1"/>
    <w:lsdException w:name="Intense Quote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uiPriority="21" w:unhideWhenUsed="0" w:qFormat="1"/>
    <w:lsdException w:name="Subtle Reference" w:uiPriority="31" w:unhideWhenUsed="0" w:qFormat="1"/>
    <w:lsdException w:name="Intense Reference" w:uiPriority="32" w:unhideWhenUsed="0" w:qFormat="1"/>
    <w:lsdException w:name="Book Title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rsid w:val="00CE00F6"/>
  </w:style>
  <w:style w:type="paragraph" w:styleId="berschrift1">
    <w:name w:val="heading 1"/>
    <w:basedOn w:val="Standard"/>
    <w:next w:val="Text"/>
    <w:link w:val="berschrift1Zchn"/>
    <w:uiPriority w:val="9"/>
    <w:qFormat/>
    <w:rsid w:val="00A171F4"/>
    <w:pPr>
      <w:keepNext/>
      <w:keepLines/>
      <w:spacing w:before="120" w:after="120" w:line="440" w:lineRule="exact"/>
      <w:jc w:val="both"/>
      <w:outlineLvl w:val="0"/>
    </w:pPr>
    <w:rPr>
      <w:rFonts w:eastAsiaTheme="majorEastAsia" w:cstheme="majorBidi"/>
      <w:b/>
      <w:sz w:val="40"/>
      <w:szCs w:val="32"/>
    </w:rPr>
  </w:style>
  <w:style w:type="paragraph" w:styleId="berschrift2">
    <w:name w:val="heading 2"/>
    <w:basedOn w:val="Standard"/>
    <w:next w:val="Text"/>
    <w:link w:val="berschrift2Zchn"/>
    <w:uiPriority w:val="9"/>
    <w:qFormat/>
    <w:rsid w:val="002E765F"/>
    <w:pPr>
      <w:keepNext/>
      <w:keepLines/>
      <w:spacing w:before="120" w:after="120" w:line="260" w:lineRule="exact"/>
      <w:jc w:val="both"/>
      <w:outlineLvl w:val="1"/>
    </w:pPr>
    <w:rPr>
      <w:rFonts w:asciiTheme="majorHAnsi" w:eastAsiaTheme="majorEastAsia" w:hAnsiTheme="majorHAnsi" w:cstheme="majorBidi"/>
      <w:b/>
      <w:sz w:val="22"/>
      <w:szCs w:val="26"/>
    </w:rPr>
  </w:style>
  <w:style w:type="paragraph" w:styleId="berschrift3">
    <w:name w:val="heading 3"/>
    <w:basedOn w:val="Standard"/>
    <w:next w:val="Text"/>
    <w:link w:val="berschrift3Zchn"/>
    <w:uiPriority w:val="9"/>
    <w:qFormat/>
    <w:rsid w:val="002E765F"/>
    <w:pPr>
      <w:keepNext/>
      <w:keepLines/>
      <w:spacing w:before="120" w:after="120" w:line="240" w:lineRule="exact"/>
      <w:jc w:val="both"/>
      <w:outlineLvl w:val="2"/>
    </w:pPr>
    <w:rPr>
      <w:rFonts w:asciiTheme="majorHAnsi" w:eastAsiaTheme="majorEastAsia" w:hAnsiTheme="majorHAnsi" w:cstheme="majorBidi"/>
      <w:b/>
      <w:sz w:val="20"/>
      <w:szCs w:val="24"/>
    </w:rPr>
  </w:style>
  <w:style w:type="paragraph" w:styleId="berschrift4">
    <w:name w:val="heading 4"/>
    <w:basedOn w:val="Standard"/>
    <w:next w:val="Text"/>
    <w:link w:val="berschrift4Zchn"/>
    <w:uiPriority w:val="9"/>
    <w:qFormat/>
    <w:rsid w:val="002E765F"/>
    <w:pPr>
      <w:keepNext/>
      <w:keepLines/>
      <w:spacing w:before="120" w:after="120" w:line="220" w:lineRule="exact"/>
      <w:jc w:val="both"/>
      <w:outlineLvl w:val="3"/>
    </w:pPr>
    <w:rPr>
      <w:rFonts w:asciiTheme="majorHAnsi" w:eastAsiaTheme="majorEastAsia" w:hAnsiTheme="majorHAnsi" w:cstheme="majorBidi"/>
      <w:iCs/>
      <w:sz w:val="18"/>
      <w:szCs w:val="20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customStyle="1" w:styleId="Basic">
    <w:name w:val="Basic"/>
    <w:basedOn w:val="NormaleTabelle"/>
    <w:uiPriority w:val="99"/>
    <w:rsid w:val="008C2DB2"/>
    <w:rPr>
      <w:szCs w:val="20"/>
    </w:rPr>
    <w:tblPr>
      <w:tblCellMar>
        <w:left w:w="0" w:type="dxa"/>
        <w:right w:w="0" w:type="dxa"/>
      </w:tblCellMar>
    </w:tblPr>
    <w:tblStylePr w:type="firstRow">
      <w:pPr>
        <w:wordWrap/>
        <w:spacing w:beforeLines="0" w:before="0" w:beforeAutospacing="0" w:afterLines="0" w:after="0" w:afterAutospacing="0"/>
      </w:pPr>
    </w:tblStylePr>
  </w:style>
  <w:style w:type="character" w:customStyle="1" w:styleId="berschrift1Zchn">
    <w:name w:val="Überschrift 1 Zchn"/>
    <w:basedOn w:val="Absatz-Standardschriftart"/>
    <w:link w:val="berschrift1"/>
    <w:uiPriority w:val="9"/>
    <w:rsid w:val="00A171F4"/>
    <w:rPr>
      <w:rFonts w:eastAsiaTheme="majorEastAsia" w:cstheme="majorBidi"/>
      <w:b/>
      <w:sz w:val="40"/>
      <w:szCs w:val="32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2E765F"/>
    <w:rPr>
      <w:rFonts w:asciiTheme="majorHAnsi" w:eastAsiaTheme="majorEastAsia" w:hAnsiTheme="majorHAnsi" w:cstheme="majorBidi"/>
      <w:b/>
      <w:sz w:val="22"/>
      <w:szCs w:val="26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2E765F"/>
    <w:rPr>
      <w:rFonts w:asciiTheme="majorHAnsi" w:eastAsiaTheme="majorEastAsia" w:hAnsiTheme="majorHAnsi" w:cstheme="majorBidi"/>
      <w:b/>
      <w:sz w:val="20"/>
      <w:szCs w:val="24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2E765F"/>
    <w:rPr>
      <w:rFonts w:asciiTheme="majorHAnsi" w:eastAsiaTheme="majorEastAsia" w:hAnsiTheme="majorHAnsi" w:cstheme="majorBidi"/>
      <w:iCs/>
      <w:sz w:val="18"/>
      <w:szCs w:val="20"/>
    </w:rPr>
  </w:style>
  <w:style w:type="paragraph" w:styleId="Kopfzeile">
    <w:name w:val="header"/>
    <w:basedOn w:val="Standard"/>
    <w:link w:val="KopfzeileZchn"/>
    <w:uiPriority w:val="99"/>
    <w:unhideWhenUsed/>
    <w:rsid w:val="00E55534"/>
    <w:pPr>
      <w:tabs>
        <w:tab w:val="center" w:pos="4513"/>
        <w:tab w:val="right" w:pos="9026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E55534"/>
  </w:style>
  <w:style w:type="paragraph" w:styleId="Fuzeile">
    <w:name w:val="footer"/>
    <w:basedOn w:val="Standard"/>
    <w:link w:val="FuzeileZchn"/>
    <w:uiPriority w:val="99"/>
    <w:unhideWhenUsed/>
    <w:rsid w:val="00642EB6"/>
    <w:rPr>
      <w:color w:val="0062A7" w:themeColor="text2"/>
      <w:sz w:val="18"/>
    </w:rPr>
  </w:style>
  <w:style w:type="character" w:customStyle="1" w:styleId="FuzeileZchn">
    <w:name w:val="Fußzeile Zchn"/>
    <w:basedOn w:val="Absatz-Standardschriftart"/>
    <w:link w:val="Fuzeile"/>
    <w:uiPriority w:val="99"/>
    <w:rsid w:val="00642EB6"/>
    <w:rPr>
      <w:color w:val="0062A7" w:themeColor="text2"/>
      <w:sz w:val="18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E55534"/>
    <w:rPr>
      <w:rFonts w:ascii="Tahoma" w:hAnsi="Tahoma" w:cs="Tahoma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E55534"/>
    <w:rPr>
      <w:rFonts w:ascii="Tahoma" w:hAnsi="Tahoma" w:cs="Tahoma"/>
      <w:sz w:val="16"/>
      <w:szCs w:val="16"/>
    </w:rPr>
  </w:style>
  <w:style w:type="table" w:styleId="Tabellenraster">
    <w:name w:val="Table Grid"/>
    <w:basedOn w:val="NormaleTabelle"/>
    <w:uiPriority w:val="59"/>
    <w:rsid w:val="00E555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el">
    <w:name w:val="Title"/>
    <w:basedOn w:val="Standard"/>
    <w:next w:val="Untertitel"/>
    <w:link w:val="TitelZchn"/>
    <w:qFormat/>
    <w:rsid w:val="006D25C0"/>
    <w:pPr>
      <w:spacing w:line="600" w:lineRule="exact"/>
      <w:contextualSpacing/>
    </w:pPr>
    <w:rPr>
      <w:rFonts w:asciiTheme="majorHAnsi" w:eastAsiaTheme="majorEastAsia" w:hAnsiTheme="majorHAnsi" w:cstheme="majorBidi"/>
      <w:b/>
      <w:color w:val="0062A7" w:themeColor="text2"/>
      <w:sz w:val="40"/>
      <w:szCs w:val="52"/>
    </w:rPr>
  </w:style>
  <w:style w:type="character" w:customStyle="1" w:styleId="TitelZchn">
    <w:name w:val="Titel Zchn"/>
    <w:basedOn w:val="Absatz-Standardschriftart"/>
    <w:link w:val="Titel"/>
    <w:rsid w:val="006D25C0"/>
    <w:rPr>
      <w:rFonts w:asciiTheme="majorHAnsi" w:eastAsiaTheme="majorEastAsia" w:hAnsiTheme="majorHAnsi" w:cstheme="majorBidi"/>
      <w:b/>
      <w:color w:val="0062A7" w:themeColor="text2"/>
      <w:sz w:val="40"/>
      <w:szCs w:val="52"/>
    </w:rPr>
  </w:style>
  <w:style w:type="character" w:styleId="Hervorhebung">
    <w:name w:val="Emphasis"/>
    <w:basedOn w:val="Absatz-Standardschriftart"/>
    <w:uiPriority w:val="8"/>
    <w:qFormat/>
    <w:rsid w:val="003E1CB6"/>
    <w:rPr>
      <w:b/>
      <w:i w:val="0"/>
      <w:iCs/>
    </w:rPr>
  </w:style>
  <w:style w:type="paragraph" w:styleId="Untertitel">
    <w:name w:val="Subtitle"/>
    <w:basedOn w:val="Standard"/>
    <w:link w:val="UntertitelZchn"/>
    <w:qFormat/>
    <w:rsid w:val="00843B45"/>
    <w:pPr>
      <w:numPr>
        <w:ilvl w:val="1"/>
      </w:numPr>
      <w:spacing w:line="520" w:lineRule="atLeast"/>
    </w:pPr>
    <w:rPr>
      <w:rFonts w:asciiTheme="majorHAnsi" w:eastAsiaTheme="majorEastAsia" w:hAnsiTheme="majorHAnsi" w:cstheme="majorBidi"/>
      <w:iCs/>
      <w:color w:val="5C666F" w:themeColor="accent1"/>
      <w:sz w:val="32"/>
      <w:szCs w:val="24"/>
    </w:rPr>
  </w:style>
  <w:style w:type="character" w:customStyle="1" w:styleId="UntertitelZchn">
    <w:name w:val="Untertitel Zchn"/>
    <w:basedOn w:val="Absatz-Standardschriftart"/>
    <w:link w:val="Untertitel"/>
    <w:rsid w:val="00843B45"/>
    <w:rPr>
      <w:rFonts w:asciiTheme="majorHAnsi" w:eastAsiaTheme="majorEastAsia" w:hAnsiTheme="majorHAnsi" w:cstheme="majorBidi"/>
      <w:iCs/>
      <w:color w:val="5C666F" w:themeColor="accent1"/>
      <w:sz w:val="32"/>
      <w:szCs w:val="24"/>
    </w:rPr>
  </w:style>
  <w:style w:type="paragraph" w:customStyle="1" w:styleId="Themen">
    <w:name w:val="Themen"/>
    <w:basedOn w:val="Standard"/>
    <w:uiPriority w:val="10"/>
    <w:qFormat/>
    <w:rsid w:val="00403373"/>
    <w:pPr>
      <w:numPr>
        <w:numId w:val="18"/>
      </w:numPr>
      <w:spacing w:after="60" w:line="360" w:lineRule="exact"/>
    </w:pPr>
    <w:rPr>
      <w:b/>
      <w:sz w:val="24"/>
    </w:rPr>
  </w:style>
  <w:style w:type="numbering" w:customStyle="1" w:styleId="zzzThemen">
    <w:name w:val="zzz_Themen"/>
    <w:basedOn w:val="KeineListe"/>
    <w:uiPriority w:val="99"/>
    <w:rsid w:val="00403373"/>
    <w:pPr>
      <w:numPr>
        <w:numId w:val="18"/>
      </w:numPr>
    </w:pPr>
  </w:style>
  <w:style w:type="paragraph" w:styleId="Listenabsatz">
    <w:name w:val="List Paragraph"/>
    <w:basedOn w:val="Standard"/>
    <w:uiPriority w:val="34"/>
    <w:semiHidden/>
    <w:qFormat/>
    <w:rsid w:val="003E1CB6"/>
    <w:pPr>
      <w:ind w:left="720"/>
      <w:contextualSpacing/>
    </w:pPr>
  </w:style>
  <w:style w:type="paragraph" w:customStyle="1" w:styleId="Kolumnentitel">
    <w:name w:val="Kolumnentitel"/>
    <w:basedOn w:val="Standard"/>
    <w:uiPriority w:val="19"/>
    <w:qFormat/>
    <w:rsid w:val="00B90F78"/>
    <w:rPr>
      <w:caps/>
      <w:sz w:val="14"/>
    </w:rPr>
  </w:style>
  <w:style w:type="paragraph" w:customStyle="1" w:styleId="Seitenzahlen">
    <w:name w:val="Seitenzahlen"/>
    <w:basedOn w:val="Standard"/>
    <w:uiPriority w:val="19"/>
    <w:qFormat/>
    <w:rsid w:val="00722A17"/>
    <w:pPr>
      <w:jc w:val="right"/>
    </w:pPr>
    <w:rPr>
      <w:caps/>
      <w:sz w:val="14"/>
    </w:rPr>
  </w:style>
  <w:style w:type="character" w:styleId="Seitenzahl">
    <w:name w:val="page number"/>
    <w:basedOn w:val="Absatz-Standardschriftart"/>
    <w:semiHidden/>
    <w:unhideWhenUsed/>
    <w:rsid w:val="007E20D0"/>
    <w:rPr>
      <w:rFonts w:ascii="Times New Roman" w:hAnsi="Times New Roman" w:cs="Times New Roman" w:hint="default"/>
    </w:rPr>
  </w:style>
  <w:style w:type="paragraph" w:customStyle="1" w:styleId="Text">
    <w:name w:val="Text"/>
    <w:basedOn w:val="Standard"/>
    <w:uiPriority w:val="4"/>
    <w:qFormat/>
    <w:rsid w:val="00A171F4"/>
    <w:pPr>
      <w:spacing w:line="280" w:lineRule="atLeast"/>
      <w:jc w:val="both"/>
    </w:pPr>
    <w:rPr>
      <w:sz w:val="22"/>
    </w:rPr>
  </w:style>
  <w:style w:type="character" w:styleId="SchwacheHervorhebung">
    <w:name w:val="Subtle Emphasis"/>
    <w:basedOn w:val="Absatz-Standardschriftart"/>
    <w:uiPriority w:val="7"/>
    <w:qFormat/>
    <w:rsid w:val="006F7602"/>
    <w:rPr>
      <w:i/>
      <w:iCs/>
      <w:color w:val="auto"/>
    </w:rPr>
  </w:style>
  <w:style w:type="numbering" w:customStyle="1" w:styleId="zzzHeadlines">
    <w:name w:val="zzz_Headlines"/>
    <w:basedOn w:val="KeineListe"/>
    <w:uiPriority w:val="99"/>
    <w:rsid w:val="00384A08"/>
    <w:pPr>
      <w:numPr>
        <w:numId w:val="20"/>
      </w:numPr>
    </w:pPr>
  </w:style>
  <w:style w:type="paragraph" w:customStyle="1" w:styleId="Bulletpoint1">
    <w:name w:val="Bulletpoint 1"/>
    <w:basedOn w:val="Standard"/>
    <w:uiPriority w:val="5"/>
    <w:qFormat/>
    <w:rsid w:val="0044528F"/>
    <w:pPr>
      <w:numPr>
        <w:numId w:val="22"/>
      </w:numPr>
      <w:spacing w:after="120" w:line="280" w:lineRule="atLeast"/>
      <w:contextualSpacing/>
    </w:pPr>
    <w:rPr>
      <w:sz w:val="22"/>
    </w:rPr>
  </w:style>
  <w:style w:type="paragraph" w:customStyle="1" w:styleId="Bulletpoint2">
    <w:name w:val="Bulletpoint 2"/>
    <w:basedOn w:val="Standard"/>
    <w:uiPriority w:val="5"/>
    <w:qFormat/>
    <w:rsid w:val="0044528F"/>
    <w:pPr>
      <w:numPr>
        <w:ilvl w:val="1"/>
        <w:numId w:val="22"/>
      </w:numPr>
      <w:spacing w:after="120" w:line="280" w:lineRule="atLeast"/>
      <w:ind w:left="568" w:hanging="284"/>
      <w:contextualSpacing/>
    </w:pPr>
    <w:rPr>
      <w:sz w:val="22"/>
    </w:rPr>
  </w:style>
  <w:style w:type="paragraph" w:customStyle="1" w:styleId="Bulletpoint3">
    <w:name w:val="Bulletpoint 3"/>
    <w:basedOn w:val="Standard"/>
    <w:uiPriority w:val="5"/>
    <w:qFormat/>
    <w:rsid w:val="0044528F"/>
    <w:pPr>
      <w:numPr>
        <w:ilvl w:val="2"/>
        <w:numId w:val="22"/>
      </w:numPr>
      <w:spacing w:after="120" w:line="280" w:lineRule="atLeast"/>
      <w:contextualSpacing/>
    </w:pPr>
    <w:rPr>
      <w:sz w:val="22"/>
    </w:rPr>
  </w:style>
  <w:style w:type="numbering" w:customStyle="1" w:styleId="zzzBulletpoints">
    <w:name w:val="zzz_Bulletpoints"/>
    <w:basedOn w:val="KeineListe"/>
    <w:uiPriority w:val="99"/>
    <w:rsid w:val="005A4F04"/>
    <w:pPr>
      <w:numPr>
        <w:numId w:val="22"/>
      </w:numPr>
    </w:pPr>
  </w:style>
  <w:style w:type="paragraph" w:customStyle="1" w:styleId="Nummerrierung">
    <w:name w:val="Nummerrierung"/>
    <w:basedOn w:val="Standard"/>
    <w:uiPriority w:val="5"/>
    <w:qFormat/>
    <w:rsid w:val="008D770E"/>
    <w:pPr>
      <w:numPr>
        <w:numId w:val="24"/>
      </w:numPr>
      <w:spacing w:after="120"/>
    </w:pPr>
    <w:rPr>
      <w:sz w:val="18"/>
    </w:rPr>
  </w:style>
  <w:style w:type="numbering" w:customStyle="1" w:styleId="zzzNummerierung">
    <w:name w:val="zzz_Nummerierung"/>
    <w:basedOn w:val="KeineListe"/>
    <w:uiPriority w:val="99"/>
    <w:rsid w:val="00506409"/>
    <w:pPr>
      <w:numPr>
        <w:numId w:val="24"/>
      </w:numPr>
    </w:pPr>
  </w:style>
  <w:style w:type="paragraph" w:customStyle="1" w:styleId="NummerrierungFett">
    <w:name w:val="Nummerrierung Fett"/>
    <w:basedOn w:val="Nummerrierung"/>
    <w:uiPriority w:val="5"/>
    <w:qFormat/>
    <w:rsid w:val="00506409"/>
    <w:rPr>
      <w:b/>
    </w:rPr>
  </w:style>
  <w:style w:type="table" w:customStyle="1" w:styleId="Wirtgen">
    <w:name w:val="Wirtgen"/>
    <w:basedOn w:val="NormaleTabelle"/>
    <w:uiPriority w:val="99"/>
    <w:rsid w:val="008D770E"/>
    <w:pPr>
      <w:spacing w:before="60" w:after="60" w:line="220" w:lineRule="atLeast"/>
    </w:pPr>
    <w:rPr>
      <w:sz w:val="18"/>
    </w:rPr>
    <w:tblPr>
      <w:tblInd w:w="85" w:type="dxa"/>
      <w:tblBorders>
        <w:left w:val="single" w:sz="2" w:space="0" w:color="0062A7" w:themeColor="text2"/>
        <w:bottom w:val="single" w:sz="2" w:space="0" w:color="0062A7" w:themeColor="text2"/>
        <w:right w:val="single" w:sz="2" w:space="0" w:color="0062A7" w:themeColor="text2"/>
        <w:insideH w:val="single" w:sz="2" w:space="0" w:color="0062A7" w:themeColor="text2"/>
        <w:insideV w:val="single" w:sz="2" w:space="0" w:color="0062A7" w:themeColor="text2"/>
      </w:tblBorders>
      <w:tblCellMar>
        <w:left w:w="85" w:type="dxa"/>
        <w:right w:w="85" w:type="dxa"/>
      </w:tblCellMar>
    </w:tblPr>
    <w:tblStylePr w:type="firstRow">
      <w:pPr>
        <w:wordWrap/>
        <w:spacing w:beforeLines="40" w:before="40" w:beforeAutospacing="0" w:afterLines="40" w:after="40" w:afterAutospacing="0"/>
      </w:pPr>
      <w:rPr>
        <w:b/>
        <w:color w:val="FFFFFF" w:themeColor="background1"/>
      </w:rPr>
      <w:tblPr/>
      <w:tcPr>
        <w:tcBorders>
          <w:top w:val="single" w:sz="2" w:space="0" w:color="FFFFFF" w:themeColor="background1"/>
          <w:left w:val="single" w:sz="2" w:space="0" w:color="0062A7" w:themeColor="text2"/>
          <w:bottom w:val="single" w:sz="2" w:space="0" w:color="FFFFFF" w:themeColor="background1"/>
          <w:right w:val="single" w:sz="2" w:space="0" w:color="0062A7" w:themeColor="text2"/>
          <w:insideH w:val="single" w:sz="2" w:space="0" w:color="FFFFFF" w:themeColor="background1"/>
          <w:insideV w:val="single" w:sz="2" w:space="0" w:color="FFFFFF" w:themeColor="background1"/>
          <w:tl2br w:val="nil"/>
          <w:tr2bl w:val="nil"/>
        </w:tcBorders>
        <w:shd w:val="clear" w:color="auto" w:fill="0062A7" w:themeFill="text2"/>
      </w:tcPr>
    </w:tblStylePr>
    <w:tblStylePr w:type="lastRow">
      <w:rPr>
        <w:b/>
      </w:rPr>
      <w:tblPr/>
      <w:tcPr>
        <w:tcBorders>
          <w:top w:val="single" w:sz="4" w:space="0" w:color="41535D" w:themeColor="text1"/>
          <w:bottom w:val="single" w:sz="4" w:space="0" w:color="41535D" w:themeColor="text1"/>
        </w:tcBorders>
      </w:tcPr>
    </w:tblStylePr>
  </w:style>
  <w:style w:type="paragraph" w:customStyle="1" w:styleId="TextBlocksatz">
    <w:name w:val="Text Blocksatz"/>
    <w:basedOn w:val="Text"/>
    <w:uiPriority w:val="4"/>
    <w:qFormat/>
    <w:rsid w:val="00A171F4"/>
  </w:style>
  <w:style w:type="paragraph" w:styleId="Beschriftung">
    <w:name w:val="caption"/>
    <w:basedOn w:val="Standard"/>
    <w:next w:val="Standard"/>
    <w:uiPriority w:val="7"/>
    <w:qFormat/>
    <w:rsid w:val="001B16BB"/>
    <w:pPr>
      <w:spacing w:before="120" w:after="120"/>
    </w:pPr>
    <w:rPr>
      <w:bCs/>
      <w:color w:val="41535D" w:themeColor="text1"/>
      <w:szCs w:val="18"/>
    </w:rPr>
  </w:style>
  <w:style w:type="paragraph" w:styleId="Inhaltsverzeichnisberschrift">
    <w:name w:val="TOC Heading"/>
    <w:basedOn w:val="berschrift1"/>
    <w:next w:val="Standard"/>
    <w:uiPriority w:val="39"/>
    <w:qFormat/>
    <w:rsid w:val="00BD1058"/>
    <w:pPr>
      <w:spacing w:line="240" w:lineRule="auto"/>
      <w:outlineLvl w:val="9"/>
    </w:pPr>
    <w:rPr>
      <w:rFonts w:asciiTheme="majorHAnsi" w:hAnsiTheme="majorHAnsi"/>
      <w:bCs/>
      <w:szCs w:val="28"/>
      <w:lang w:eastAsia="de-DE"/>
    </w:rPr>
  </w:style>
  <w:style w:type="paragraph" w:styleId="Verzeichnis1">
    <w:name w:val="toc 1"/>
    <w:basedOn w:val="Standard"/>
    <w:next w:val="Standard"/>
    <w:autoRedefine/>
    <w:uiPriority w:val="39"/>
    <w:unhideWhenUsed/>
    <w:rsid w:val="00C457C3"/>
    <w:pPr>
      <w:tabs>
        <w:tab w:val="left" w:pos="454"/>
        <w:tab w:val="right" w:leader="dot" w:pos="9514"/>
      </w:tabs>
      <w:spacing w:after="220"/>
      <w:ind w:left="454" w:right="284" w:hanging="454"/>
    </w:pPr>
    <w:rPr>
      <w:b/>
      <w:sz w:val="22"/>
    </w:rPr>
  </w:style>
  <w:style w:type="paragraph" w:styleId="Verzeichnis2">
    <w:name w:val="toc 2"/>
    <w:basedOn w:val="Standard"/>
    <w:next w:val="Standard"/>
    <w:autoRedefine/>
    <w:uiPriority w:val="39"/>
    <w:unhideWhenUsed/>
    <w:rsid w:val="00C457C3"/>
    <w:pPr>
      <w:tabs>
        <w:tab w:val="left" w:pos="660"/>
        <w:tab w:val="right" w:leader="dot" w:pos="9514"/>
      </w:tabs>
      <w:spacing w:after="100"/>
      <w:ind w:left="454" w:right="284" w:hanging="454"/>
    </w:pPr>
    <w:rPr>
      <w:b/>
      <w:sz w:val="19"/>
    </w:rPr>
  </w:style>
  <w:style w:type="paragraph" w:styleId="Verzeichnis3">
    <w:name w:val="toc 3"/>
    <w:basedOn w:val="Standard"/>
    <w:next w:val="Standard"/>
    <w:autoRedefine/>
    <w:uiPriority w:val="39"/>
    <w:unhideWhenUsed/>
    <w:rsid w:val="00C457C3"/>
    <w:pPr>
      <w:tabs>
        <w:tab w:val="left" w:pos="964"/>
        <w:tab w:val="right" w:leader="dot" w:pos="9514"/>
      </w:tabs>
      <w:spacing w:after="100"/>
      <w:ind w:left="964" w:hanging="510"/>
    </w:pPr>
  </w:style>
  <w:style w:type="character" w:styleId="Hyperlink">
    <w:name w:val="Hyperlink"/>
    <w:basedOn w:val="Absatz-Standardschriftart"/>
    <w:uiPriority w:val="99"/>
    <w:unhideWhenUsed/>
    <w:rsid w:val="00BD1058"/>
    <w:rPr>
      <w:color w:val="41535D" w:themeColor="hyperlink"/>
      <w:u w:val="single"/>
    </w:rPr>
  </w:style>
  <w:style w:type="character" w:styleId="Platzhaltertext">
    <w:name w:val="Placeholder Text"/>
    <w:basedOn w:val="Absatz-Standardschriftart"/>
    <w:uiPriority w:val="99"/>
    <w:semiHidden/>
    <w:rsid w:val="00FF52AE"/>
    <w:rPr>
      <w:color w:val="808080"/>
    </w:rPr>
  </w:style>
  <w:style w:type="paragraph" w:customStyle="1" w:styleId="HeadlineFotos">
    <w:name w:val="Headline Fotos"/>
    <w:basedOn w:val="Standard"/>
    <w:next w:val="Text"/>
    <w:uiPriority w:val="10"/>
    <w:qFormat/>
    <w:rsid w:val="009D016F"/>
    <w:pPr>
      <w:pBdr>
        <w:bottom w:val="single" w:sz="4" w:space="1" w:color="auto"/>
      </w:pBdr>
      <w:spacing w:after="260" w:line="276" w:lineRule="auto"/>
      <w:contextualSpacing/>
    </w:pPr>
    <w:rPr>
      <w:b/>
      <w:caps/>
      <w:sz w:val="22"/>
    </w:rPr>
  </w:style>
  <w:style w:type="paragraph" w:customStyle="1" w:styleId="HeadlineKontakte">
    <w:name w:val="Headline Kontakte"/>
    <w:basedOn w:val="HeadlineFotos"/>
    <w:next w:val="Text"/>
    <w:uiPriority w:val="10"/>
    <w:qFormat/>
    <w:rsid w:val="00D166AC"/>
    <w:rPr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16"/>
        <w:szCs w:val="16"/>
        <w:lang w:val="de-DE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unhideWhenUsed="0" w:qFormat="1"/>
    <w:lsdException w:name="heading 6" w:uiPriority="9" w:unhideWhenUsed="0" w:qFormat="1"/>
    <w:lsdException w:name="heading 7" w:uiPriority="9" w:unhideWhenUsed="0" w:qFormat="1"/>
    <w:lsdException w:name="heading 8" w:uiPriority="9" w:unhideWhenUsed="0" w:qFormat="1"/>
    <w:lsdException w:name="heading 9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35" w:unhideWhenUsed="0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uiPriority="22" w:unhideWhenUsed="0" w:qFormat="1"/>
    <w:lsdException w:name="Emphasis" w:semiHidden="0" w:uiPriority="8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uiPriority="34" w:unhideWhenUsed="0" w:qFormat="1"/>
    <w:lsdException w:name="Quote" w:uiPriority="29" w:unhideWhenUsed="0" w:qFormat="1"/>
    <w:lsdException w:name="Intense Quote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uiPriority="21" w:unhideWhenUsed="0" w:qFormat="1"/>
    <w:lsdException w:name="Subtle Reference" w:uiPriority="31" w:unhideWhenUsed="0" w:qFormat="1"/>
    <w:lsdException w:name="Intense Reference" w:uiPriority="32" w:unhideWhenUsed="0" w:qFormat="1"/>
    <w:lsdException w:name="Book Title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rsid w:val="00CE00F6"/>
  </w:style>
  <w:style w:type="paragraph" w:styleId="berschrift1">
    <w:name w:val="heading 1"/>
    <w:basedOn w:val="Standard"/>
    <w:next w:val="Text"/>
    <w:link w:val="berschrift1Zchn"/>
    <w:uiPriority w:val="9"/>
    <w:qFormat/>
    <w:rsid w:val="00A171F4"/>
    <w:pPr>
      <w:keepNext/>
      <w:keepLines/>
      <w:spacing w:before="120" w:after="120" w:line="440" w:lineRule="exact"/>
      <w:jc w:val="both"/>
      <w:outlineLvl w:val="0"/>
    </w:pPr>
    <w:rPr>
      <w:rFonts w:eastAsiaTheme="majorEastAsia" w:cstheme="majorBidi"/>
      <w:b/>
      <w:sz w:val="40"/>
      <w:szCs w:val="32"/>
    </w:rPr>
  </w:style>
  <w:style w:type="paragraph" w:styleId="berschrift2">
    <w:name w:val="heading 2"/>
    <w:basedOn w:val="Standard"/>
    <w:next w:val="Text"/>
    <w:link w:val="berschrift2Zchn"/>
    <w:uiPriority w:val="9"/>
    <w:qFormat/>
    <w:rsid w:val="002E765F"/>
    <w:pPr>
      <w:keepNext/>
      <w:keepLines/>
      <w:spacing w:before="120" w:after="120" w:line="260" w:lineRule="exact"/>
      <w:jc w:val="both"/>
      <w:outlineLvl w:val="1"/>
    </w:pPr>
    <w:rPr>
      <w:rFonts w:asciiTheme="majorHAnsi" w:eastAsiaTheme="majorEastAsia" w:hAnsiTheme="majorHAnsi" w:cstheme="majorBidi"/>
      <w:b/>
      <w:sz w:val="22"/>
      <w:szCs w:val="26"/>
    </w:rPr>
  </w:style>
  <w:style w:type="paragraph" w:styleId="berschrift3">
    <w:name w:val="heading 3"/>
    <w:basedOn w:val="Standard"/>
    <w:next w:val="Text"/>
    <w:link w:val="berschrift3Zchn"/>
    <w:uiPriority w:val="9"/>
    <w:qFormat/>
    <w:rsid w:val="002E765F"/>
    <w:pPr>
      <w:keepNext/>
      <w:keepLines/>
      <w:spacing w:before="120" w:after="120" w:line="240" w:lineRule="exact"/>
      <w:jc w:val="both"/>
      <w:outlineLvl w:val="2"/>
    </w:pPr>
    <w:rPr>
      <w:rFonts w:asciiTheme="majorHAnsi" w:eastAsiaTheme="majorEastAsia" w:hAnsiTheme="majorHAnsi" w:cstheme="majorBidi"/>
      <w:b/>
      <w:sz w:val="20"/>
      <w:szCs w:val="24"/>
    </w:rPr>
  </w:style>
  <w:style w:type="paragraph" w:styleId="berschrift4">
    <w:name w:val="heading 4"/>
    <w:basedOn w:val="Standard"/>
    <w:next w:val="Text"/>
    <w:link w:val="berschrift4Zchn"/>
    <w:uiPriority w:val="9"/>
    <w:qFormat/>
    <w:rsid w:val="002E765F"/>
    <w:pPr>
      <w:keepNext/>
      <w:keepLines/>
      <w:spacing w:before="120" w:after="120" w:line="220" w:lineRule="exact"/>
      <w:jc w:val="both"/>
      <w:outlineLvl w:val="3"/>
    </w:pPr>
    <w:rPr>
      <w:rFonts w:asciiTheme="majorHAnsi" w:eastAsiaTheme="majorEastAsia" w:hAnsiTheme="majorHAnsi" w:cstheme="majorBidi"/>
      <w:iCs/>
      <w:sz w:val="18"/>
      <w:szCs w:val="20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customStyle="1" w:styleId="Basic">
    <w:name w:val="Basic"/>
    <w:basedOn w:val="NormaleTabelle"/>
    <w:uiPriority w:val="99"/>
    <w:rsid w:val="008C2DB2"/>
    <w:rPr>
      <w:szCs w:val="20"/>
    </w:rPr>
    <w:tblPr>
      <w:tblCellMar>
        <w:left w:w="0" w:type="dxa"/>
        <w:right w:w="0" w:type="dxa"/>
      </w:tblCellMar>
    </w:tblPr>
    <w:tblStylePr w:type="firstRow">
      <w:pPr>
        <w:wordWrap/>
        <w:spacing w:beforeLines="0" w:before="0" w:beforeAutospacing="0" w:afterLines="0" w:after="0" w:afterAutospacing="0"/>
      </w:pPr>
    </w:tblStylePr>
  </w:style>
  <w:style w:type="character" w:customStyle="1" w:styleId="berschrift1Zchn">
    <w:name w:val="Überschrift 1 Zchn"/>
    <w:basedOn w:val="Absatz-Standardschriftart"/>
    <w:link w:val="berschrift1"/>
    <w:uiPriority w:val="9"/>
    <w:rsid w:val="00A171F4"/>
    <w:rPr>
      <w:rFonts w:eastAsiaTheme="majorEastAsia" w:cstheme="majorBidi"/>
      <w:b/>
      <w:sz w:val="40"/>
      <w:szCs w:val="32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2E765F"/>
    <w:rPr>
      <w:rFonts w:asciiTheme="majorHAnsi" w:eastAsiaTheme="majorEastAsia" w:hAnsiTheme="majorHAnsi" w:cstheme="majorBidi"/>
      <w:b/>
      <w:sz w:val="22"/>
      <w:szCs w:val="26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2E765F"/>
    <w:rPr>
      <w:rFonts w:asciiTheme="majorHAnsi" w:eastAsiaTheme="majorEastAsia" w:hAnsiTheme="majorHAnsi" w:cstheme="majorBidi"/>
      <w:b/>
      <w:sz w:val="20"/>
      <w:szCs w:val="24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2E765F"/>
    <w:rPr>
      <w:rFonts w:asciiTheme="majorHAnsi" w:eastAsiaTheme="majorEastAsia" w:hAnsiTheme="majorHAnsi" w:cstheme="majorBidi"/>
      <w:iCs/>
      <w:sz w:val="18"/>
      <w:szCs w:val="20"/>
    </w:rPr>
  </w:style>
  <w:style w:type="paragraph" w:styleId="Kopfzeile">
    <w:name w:val="header"/>
    <w:basedOn w:val="Standard"/>
    <w:link w:val="KopfzeileZchn"/>
    <w:uiPriority w:val="99"/>
    <w:unhideWhenUsed/>
    <w:rsid w:val="00E55534"/>
    <w:pPr>
      <w:tabs>
        <w:tab w:val="center" w:pos="4513"/>
        <w:tab w:val="right" w:pos="9026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E55534"/>
  </w:style>
  <w:style w:type="paragraph" w:styleId="Fuzeile">
    <w:name w:val="footer"/>
    <w:basedOn w:val="Standard"/>
    <w:link w:val="FuzeileZchn"/>
    <w:uiPriority w:val="99"/>
    <w:unhideWhenUsed/>
    <w:rsid w:val="00642EB6"/>
    <w:rPr>
      <w:color w:val="0062A7" w:themeColor="text2"/>
      <w:sz w:val="18"/>
    </w:rPr>
  </w:style>
  <w:style w:type="character" w:customStyle="1" w:styleId="FuzeileZchn">
    <w:name w:val="Fußzeile Zchn"/>
    <w:basedOn w:val="Absatz-Standardschriftart"/>
    <w:link w:val="Fuzeile"/>
    <w:uiPriority w:val="99"/>
    <w:rsid w:val="00642EB6"/>
    <w:rPr>
      <w:color w:val="0062A7" w:themeColor="text2"/>
      <w:sz w:val="18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E55534"/>
    <w:rPr>
      <w:rFonts w:ascii="Tahoma" w:hAnsi="Tahoma" w:cs="Tahoma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E55534"/>
    <w:rPr>
      <w:rFonts w:ascii="Tahoma" w:hAnsi="Tahoma" w:cs="Tahoma"/>
      <w:sz w:val="16"/>
      <w:szCs w:val="16"/>
    </w:rPr>
  </w:style>
  <w:style w:type="table" w:styleId="Tabellenraster">
    <w:name w:val="Table Grid"/>
    <w:basedOn w:val="NormaleTabelle"/>
    <w:uiPriority w:val="59"/>
    <w:rsid w:val="00E555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el">
    <w:name w:val="Title"/>
    <w:basedOn w:val="Standard"/>
    <w:next w:val="Untertitel"/>
    <w:link w:val="TitelZchn"/>
    <w:qFormat/>
    <w:rsid w:val="006D25C0"/>
    <w:pPr>
      <w:spacing w:line="600" w:lineRule="exact"/>
      <w:contextualSpacing/>
    </w:pPr>
    <w:rPr>
      <w:rFonts w:asciiTheme="majorHAnsi" w:eastAsiaTheme="majorEastAsia" w:hAnsiTheme="majorHAnsi" w:cstheme="majorBidi"/>
      <w:b/>
      <w:color w:val="0062A7" w:themeColor="text2"/>
      <w:sz w:val="40"/>
      <w:szCs w:val="52"/>
    </w:rPr>
  </w:style>
  <w:style w:type="character" w:customStyle="1" w:styleId="TitelZchn">
    <w:name w:val="Titel Zchn"/>
    <w:basedOn w:val="Absatz-Standardschriftart"/>
    <w:link w:val="Titel"/>
    <w:rsid w:val="006D25C0"/>
    <w:rPr>
      <w:rFonts w:asciiTheme="majorHAnsi" w:eastAsiaTheme="majorEastAsia" w:hAnsiTheme="majorHAnsi" w:cstheme="majorBidi"/>
      <w:b/>
      <w:color w:val="0062A7" w:themeColor="text2"/>
      <w:sz w:val="40"/>
      <w:szCs w:val="52"/>
    </w:rPr>
  </w:style>
  <w:style w:type="character" w:styleId="Hervorhebung">
    <w:name w:val="Emphasis"/>
    <w:basedOn w:val="Absatz-Standardschriftart"/>
    <w:uiPriority w:val="8"/>
    <w:qFormat/>
    <w:rsid w:val="003E1CB6"/>
    <w:rPr>
      <w:b/>
      <w:i w:val="0"/>
      <w:iCs/>
    </w:rPr>
  </w:style>
  <w:style w:type="paragraph" w:styleId="Untertitel">
    <w:name w:val="Subtitle"/>
    <w:basedOn w:val="Standard"/>
    <w:link w:val="UntertitelZchn"/>
    <w:qFormat/>
    <w:rsid w:val="00843B45"/>
    <w:pPr>
      <w:numPr>
        <w:ilvl w:val="1"/>
      </w:numPr>
      <w:spacing w:line="520" w:lineRule="atLeast"/>
    </w:pPr>
    <w:rPr>
      <w:rFonts w:asciiTheme="majorHAnsi" w:eastAsiaTheme="majorEastAsia" w:hAnsiTheme="majorHAnsi" w:cstheme="majorBidi"/>
      <w:iCs/>
      <w:color w:val="5C666F" w:themeColor="accent1"/>
      <w:sz w:val="32"/>
      <w:szCs w:val="24"/>
    </w:rPr>
  </w:style>
  <w:style w:type="character" w:customStyle="1" w:styleId="UntertitelZchn">
    <w:name w:val="Untertitel Zchn"/>
    <w:basedOn w:val="Absatz-Standardschriftart"/>
    <w:link w:val="Untertitel"/>
    <w:rsid w:val="00843B45"/>
    <w:rPr>
      <w:rFonts w:asciiTheme="majorHAnsi" w:eastAsiaTheme="majorEastAsia" w:hAnsiTheme="majorHAnsi" w:cstheme="majorBidi"/>
      <w:iCs/>
      <w:color w:val="5C666F" w:themeColor="accent1"/>
      <w:sz w:val="32"/>
      <w:szCs w:val="24"/>
    </w:rPr>
  </w:style>
  <w:style w:type="paragraph" w:customStyle="1" w:styleId="Themen">
    <w:name w:val="Themen"/>
    <w:basedOn w:val="Standard"/>
    <w:uiPriority w:val="10"/>
    <w:qFormat/>
    <w:rsid w:val="00403373"/>
    <w:pPr>
      <w:numPr>
        <w:numId w:val="18"/>
      </w:numPr>
      <w:spacing w:after="60" w:line="360" w:lineRule="exact"/>
    </w:pPr>
    <w:rPr>
      <w:b/>
      <w:sz w:val="24"/>
    </w:rPr>
  </w:style>
  <w:style w:type="numbering" w:customStyle="1" w:styleId="zzzThemen">
    <w:name w:val="zzz_Themen"/>
    <w:basedOn w:val="KeineListe"/>
    <w:uiPriority w:val="99"/>
    <w:rsid w:val="00403373"/>
    <w:pPr>
      <w:numPr>
        <w:numId w:val="18"/>
      </w:numPr>
    </w:pPr>
  </w:style>
  <w:style w:type="paragraph" w:styleId="Listenabsatz">
    <w:name w:val="List Paragraph"/>
    <w:basedOn w:val="Standard"/>
    <w:uiPriority w:val="34"/>
    <w:semiHidden/>
    <w:qFormat/>
    <w:rsid w:val="003E1CB6"/>
    <w:pPr>
      <w:ind w:left="720"/>
      <w:contextualSpacing/>
    </w:pPr>
  </w:style>
  <w:style w:type="paragraph" w:customStyle="1" w:styleId="Kolumnentitel">
    <w:name w:val="Kolumnentitel"/>
    <w:basedOn w:val="Standard"/>
    <w:uiPriority w:val="19"/>
    <w:qFormat/>
    <w:rsid w:val="00B90F78"/>
    <w:rPr>
      <w:caps/>
      <w:sz w:val="14"/>
    </w:rPr>
  </w:style>
  <w:style w:type="paragraph" w:customStyle="1" w:styleId="Seitenzahlen">
    <w:name w:val="Seitenzahlen"/>
    <w:basedOn w:val="Standard"/>
    <w:uiPriority w:val="19"/>
    <w:qFormat/>
    <w:rsid w:val="00722A17"/>
    <w:pPr>
      <w:jc w:val="right"/>
    </w:pPr>
    <w:rPr>
      <w:caps/>
      <w:sz w:val="14"/>
    </w:rPr>
  </w:style>
  <w:style w:type="character" w:styleId="Seitenzahl">
    <w:name w:val="page number"/>
    <w:basedOn w:val="Absatz-Standardschriftart"/>
    <w:semiHidden/>
    <w:unhideWhenUsed/>
    <w:rsid w:val="007E20D0"/>
    <w:rPr>
      <w:rFonts w:ascii="Times New Roman" w:hAnsi="Times New Roman" w:cs="Times New Roman" w:hint="default"/>
    </w:rPr>
  </w:style>
  <w:style w:type="paragraph" w:customStyle="1" w:styleId="Text">
    <w:name w:val="Text"/>
    <w:basedOn w:val="Standard"/>
    <w:uiPriority w:val="4"/>
    <w:qFormat/>
    <w:rsid w:val="00A171F4"/>
    <w:pPr>
      <w:spacing w:line="280" w:lineRule="atLeast"/>
      <w:jc w:val="both"/>
    </w:pPr>
    <w:rPr>
      <w:sz w:val="22"/>
    </w:rPr>
  </w:style>
  <w:style w:type="character" w:styleId="SchwacheHervorhebung">
    <w:name w:val="Subtle Emphasis"/>
    <w:basedOn w:val="Absatz-Standardschriftart"/>
    <w:uiPriority w:val="7"/>
    <w:qFormat/>
    <w:rsid w:val="006F7602"/>
    <w:rPr>
      <w:i/>
      <w:iCs/>
      <w:color w:val="auto"/>
    </w:rPr>
  </w:style>
  <w:style w:type="numbering" w:customStyle="1" w:styleId="zzzHeadlines">
    <w:name w:val="zzz_Headlines"/>
    <w:basedOn w:val="KeineListe"/>
    <w:uiPriority w:val="99"/>
    <w:rsid w:val="00384A08"/>
    <w:pPr>
      <w:numPr>
        <w:numId w:val="20"/>
      </w:numPr>
    </w:pPr>
  </w:style>
  <w:style w:type="paragraph" w:customStyle="1" w:styleId="Bulletpoint1">
    <w:name w:val="Bulletpoint 1"/>
    <w:basedOn w:val="Standard"/>
    <w:uiPriority w:val="5"/>
    <w:qFormat/>
    <w:rsid w:val="0044528F"/>
    <w:pPr>
      <w:numPr>
        <w:numId w:val="22"/>
      </w:numPr>
      <w:spacing w:after="120" w:line="280" w:lineRule="atLeast"/>
      <w:contextualSpacing/>
    </w:pPr>
    <w:rPr>
      <w:sz w:val="22"/>
    </w:rPr>
  </w:style>
  <w:style w:type="paragraph" w:customStyle="1" w:styleId="Bulletpoint2">
    <w:name w:val="Bulletpoint 2"/>
    <w:basedOn w:val="Standard"/>
    <w:uiPriority w:val="5"/>
    <w:qFormat/>
    <w:rsid w:val="0044528F"/>
    <w:pPr>
      <w:numPr>
        <w:ilvl w:val="1"/>
        <w:numId w:val="22"/>
      </w:numPr>
      <w:spacing w:after="120" w:line="280" w:lineRule="atLeast"/>
      <w:ind w:left="568" w:hanging="284"/>
      <w:contextualSpacing/>
    </w:pPr>
    <w:rPr>
      <w:sz w:val="22"/>
    </w:rPr>
  </w:style>
  <w:style w:type="paragraph" w:customStyle="1" w:styleId="Bulletpoint3">
    <w:name w:val="Bulletpoint 3"/>
    <w:basedOn w:val="Standard"/>
    <w:uiPriority w:val="5"/>
    <w:qFormat/>
    <w:rsid w:val="0044528F"/>
    <w:pPr>
      <w:numPr>
        <w:ilvl w:val="2"/>
        <w:numId w:val="22"/>
      </w:numPr>
      <w:spacing w:after="120" w:line="280" w:lineRule="atLeast"/>
      <w:contextualSpacing/>
    </w:pPr>
    <w:rPr>
      <w:sz w:val="22"/>
    </w:rPr>
  </w:style>
  <w:style w:type="numbering" w:customStyle="1" w:styleId="zzzBulletpoints">
    <w:name w:val="zzz_Bulletpoints"/>
    <w:basedOn w:val="KeineListe"/>
    <w:uiPriority w:val="99"/>
    <w:rsid w:val="005A4F04"/>
    <w:pPr>
      <w:numPr>
        <w:numId w:val="22"/>
      </w:numPr>
    </w:pPr>
  </w:style>
  <w:style w:type="paragraph" w:customStyle="1" w:styleId="Nummerrierung">
    <w:name w:val="Nummerrierung"/>
    <w:basedOn w:val="Standard"/>
    <w:uiPriority w:val="5"/>
    <w:qFormat/>
    <w:rsid w:val="008D770E"/>
    <w:pPr>
      <w:numPr>
        <w:numId w:val="24"/>
      </w:numPr>
      <w:spacing w:after="120"/>
    </w:pPr>
    <w:rPr>
      <w:sz w:val="18"/>
    </w:rPr>
  </w:style>
  <w:style w:type="numbering" w:customStyle="1" w:styleId="zzzNummerierung">
    <w:name w:val="zzz_Nummerierung"/>
    <w:basedOn w:val="KeineListe"/>
    <w:uiPriority w:val="99"/>
    <w:rsid w:val="00506409"/>
    <w:pPr>
      <w:numPr>
        <w:numId w:val="24"/>
      </w:numPr>
    </w:pPr>
  </w:style>
  <w:style w:type="paragraph" w:customStyle="1" w:styleId="NummerrierungFett">
    <w:name w:val="Nummerrierung Fett"/>
    <w:basedOn w:val="Nummerrierung"/>
    <w:uiPriority w:val="5"/>
    <w:qFormat/>
    <w:rsid w:val="00506409"/>
    <w:rPr>
      <w:b/>
    </w:rPr>
  </w:style>
  <w:style w:type="table" w:customStyle="1" w:styleId="Wirtgen">
    <w:name w:val="Wirtgen"/>
    <w:basedOn w:val="NormaleTabelle"/>
    <w:uiPriority w:val="99"/>
    <w:rsid w:val="008D770E"/>
    <w:pPr>
      <w:spacing w:before="60" w:after="60" w:line="220" w:lineRule="atLeast"/>
    </w:pPr>
    <w:rPr>
      <w:sz w:val="18"/>
    </w:rPr>
    <w:tblPr>
      <w:tblInd w:w="85" w:type="dxa"/>
      <w:tblBorders>
        <w:left w:val="single" w:sz="2" w:space="0" w:color="0062A7" w:themeColor="text2"/>
        <w:bottom w:val="single" w:sz="2" w:space="0" w:color="0062A7" w:themeColor="text2"/>
        <w:right w:val="single" w:sz="2" w:space="0" w:color="0062A7" w:themeColor="text2"/>
        <w:insideH w:val="single" w:sz="2" w:space="0" w:color="0062A7" w:themeColor="text2"/>
        <w:insideV w:val="single" w:sz="2" w:space="0" w:color="0062A7" w:themeColor="text2"/>
      </w:tblBorders>
      <w:tblCellMar>
        <w:left w:w="85" w:type="dxa"/>
        <w:right w:w="85" w:type="dxa"/>
      </w:tblCellMar>
    </w:tblPr>
    <w:tblStylePr w:type="firstRow">
      <w:pPr>
        <w:wordWrap/>
        <w:spacing w:beforeLines="40" w:before="40" w:beforeAutospacing="0" w:afterLines="40" w:after="40" w:afterAutospacing="0"/>
      </w:pPr>
      <w:rPr>
        <w:b/>
        <w:color w:val="FFFFFF" w:themeColor="background1"/>
      </w:rPr>
      <w:tblPr/>
      <w:tcPr>
        <w:tcBorders>
          <w:top w:val="single" w:sz="2" w:space="0" w:color="FFFFFF" w:themeColor="background1"/>
          <w:left w:val="single" w:sz="2" w:space="0" w:color="0062A7" w:themeColor="text2"/>
          <w:bottom w:val="single" w:sz="2" w:space="0" w:color="FFFFFF" w:themeColor="background1"/>
          <w:right w:val="single" w:sz="2" w:space="0" w:color="0062A7" w:themeColor="text2"/>
          <w:insideH w:val="single" w:sz="2" w:space="0" w:color="FFFFFF" w:themeColor="background1"/>
          <w:insideV w:val="single" w:sz="2" w:space="0" w:color="FFFFFF" w:themeColor="background1"/>
          <w:tl2br w:val="nil"/>
          <w:tr2bl w:val="nil"/>
        </w:tcBorders>
        <w:shd w:val="clear" w:color="auto" w:fill="0062A7" w:themeFill="text2"/>
      </w:tcPr>
    </w:tblStylePr>
    <w:tblStylePr w:type="lastRow">
      <w:rPr>
        <w:b/>
      </w:rPr>
      <w:tblPr/>
      <w:tcPr>
        <w:tcBorders>
          <w:top w:val="single" w:sz="4" w:space="0" w:color="41535D" w:themeColor="text1"/>
          <w:bottom w:val="single" w:sz="4" w:space="0" w:color="41535D" w:themeColor="text1"/>
        </w:tcBorders>
      </w:tcPr>
    </w:tblStylePr>
  </w:style>
  <w:style w:type="paragraph" w:customStyle="1" w:styleId="TextBlocksatz">
    <w:name w:val="Text Blocksatz"/>
    <w:basedOn w:val="Text"/>
    <w:uiPriority w:val="4"/>
    <w:qFormat/>
    <w:rsid w:val="00A171F4"/>
  </w:style>
  <w:style w:type="paragraph" w:styleId="Beschriftung">
    <w:name w:val="caption"/>
    <w:basedOn w:val="Standard"/>
    <w:next w:val="Standard"/>
    <w:uiPriority w:val="7"/>
    <w:qFormat/>
    <w:rsid w:val="001B16BB"/>
    <w:pPr>
      <w:spacing w:before="120" w:after="120"/>
    </w:pPr>
    <w:rPr>
      <w:bCs/>
      <w:color w:val="41535D" w:themeColor="text1"/>
      <w:szCs w:val="18"/>
    </w:rPr>
  </w:style>
  <w:style w:type="paragraph" w:styleId="Inhaltsverzeichnisberschrift">
    <w:name w:val="TOC Heading"/>
    <w:basedOn w:val="berschrift1"/>
    <w:next w:val="Standard"/>
    <w:uiPriority w:val="39"/>
    <w:qFormat/>
    <w:rsid w:val="00BD1058"/>
    <w:pPr>
      <w:spacing w:line="240" w:lineRule="auto"/>
      <w:outlineLvl w:val="9"/>
    </w:pPr>
    <w:rPr>
      <w:rFonts w:asciiTheme="majorHAnsi" w:hAnsiTheme="majorHAnsi"/>
      <w:bCs/>
      <w:szCs w:val="28"/>
      <w:lang w:eastAsia="de-DE"/>
    </w:rPr>
  </w:style>
  <w:style w:type="paragraph" w:styleId="Verzeichnis1">
    <w:name w:val="toc 1"/>
    <w:basedOn w:val="Standard"/>
    <w:next w:val="Standard"/>
    <w:autoRedefine/>
    <w:uiPriority w:val="39"/>
    <w:unhideWhenUsed/>
    <w:rsid w:val="00C457C3"/>
    <w:pPr>
      <w:tabs>
        <w:tab w:val="left" w:pos="454"/>
        <w:tab w:val="right" w:leader="dot" w:pos="9514"/>
      </w:tabs>
      <w:spacing w:after="220"/>
      <w:ind w:left="454" w:right="284" w:hanging="454"/>
    </w:pPr>
    <w:rPr>
      <w:b/>
      <w:sz w:val="22"/>
    </w:rPr>
  </w:style>
  <w:style w:type="paragraph" w:styleId="Verzeichnis2">
    <w:name w:val="toc 2"/>
    <w:basedOn w:val="Standard"/>
    <w:next w:val="Standard"/>
    <w:autoRedefine/>
    <w:uiPriority w:val="39"/>
    <w:unhideWhenUsed/>
    <w:rsid w:val="00C457C3"/>
    <w:pPr>
      <w:tabs>
        <w:tab w:val="left" w:pos="660"/>
        <w:tab w:val="right" w:leader="dot" w:pos="9514"/>
      </w:tabs>
      <w:spacing w:after="100"/>
      <w:ind w:left="454" w:right="284" w:hanging="454"/>
    </w:pPr>
    <w:rPr>
      <w:b/>
      <w:sz w:val="19"/>
    </w:rPr>
  </w:style>
  <w:style w:type="paragraph" w:styleId="Verzeichnis3">
    <w:name w:val="toc 3"/>
    <w:basedOn w:val="Standard"/>
    <w:next w:val="Standard"/>
    <w:autoRedefine/>
    <w:uiPriority w:val="39"/>
    <w:unhideWhenUsed/>
    <w:rsid w:val="00C457C3"/>
    <w:pPr>
      <w:tabs>
        <w:tab w:val="left" w:pos="964"/>
        <w:tab w:val="right" w:leader="dot" w:pos="9514"/>
      </w:tabs>
      <w:spacing w:after="100"/>
      <w:ind w:left="964" w:hanging="510"/>
    </w:pPr>
  </w:style>
  <w:style w:type="character" w:styleId="Hyperlink">
    <w:name w:val="Hyperlink"/>
    <w:basedOn w:val="Absatz-Standardschriftart"/>
    <w:uiPriority w:val="99"/>
    <w:unhideWhenUsed/>
    <w:rsid w:val="00BD1058"/>
    <w:rPr>
      <w:color w:val="41535D" w:themeColor="hyperlink"/>
      <w:u w:val="single"/>
    </w:rPr>
  </w:style>
  <w:style w:type="character" w:styleId="Platzhaltertext">
    <w:name w:val="Placeholder Text"/>
    <w:basedOn w:val="Absatz-Standardschriftart"/>
    <w:uiPriority w:val="99"/>
    <w:semiHidden/>
    <w:rsid w:val="00FF52AE"/>
    <w:rPr>
      <w:color w:val="808080"/>
    </w:rPr>
  </w:style>
  <w:style w:type="paragraph" w:customStyle="1" w:styleId="HeadlineFotos">
    <w:name w:val="Headline Fotos"/>
    <w:basedOn w:val="Standard"/>
    <w:next w:val="Text"/>
    <w:uiPriority w:val="10"/>
    <w:qFormat/>
    <w:rsid w:val="009D016F"/>
    <w:pPr>
      <w:pBdr>
        <w:bottom w:val="single" w:sz="4" w:space="1" w:color="auto"/>
      </w:pBdr>
      <w:spacing w:after="260" w:line="276" w:lineRule="auto"/>
      <w:contextualSpacing/>
    </w:pPr>
    <w:rPr>
      <w:b/>
      <w:caps/>
      <w:sz w:val="22"/>
    </w:rPr>
  </w:style>
  <w:style w:type="paragraph" w:customStyle="1" w:styleId="HeadlineKontakte">
    <w:name w:val="Headline Kontakte"/>
    <w:basedOn w:val="HeadlineFotos"/>
    <w:next w:val="Text"/>
    <w:uiPriority w:val="10"/>
    <w:qFormat/>
    <w:rsid w:val="00D166AC"/>
    <w:rPr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8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7.png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6.png"/><Relationship Id="rId5" Type="http://schemas.openxmlformats.org/officeDocument/2006/relationships/settings" Target="settings.xml"/><Relationship Id="rId15" Type="http://schemas.openxmlformats.org/officeDocument/2006/relationships/footer" Target="footer1.xml"/><Relationship Id="rId10" Type="http://schemas.openxmlformats.org/officeDocument/2006/relationships/image" Target="media/image5.png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4.png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.png"/><Relationship Id="rId1" Type="http://schemas.openxmlformats.org/officeDocument/2006/relationships/image" Target="media/image9.wm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2.wmf"/><Relationship Id="rId1" Type="http://schemas.openxmlformats.org/officeDocument/2006/relationships/image" Target="media/image11.wmf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wmf"/><Relationship Id="rId1" Type="http://schemas.openxmlformats.org/officeDocument/2006/relationships/image" Target="media/image1.w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I:\Marketing\WIRTGEN\Werbung\Anzeigen\Redaktionelle%20Beitr&#228;ge\_Vorlagen\PR_BENNINGHOVEN_Vorlage.dotx" TargetMode="External"/></Relationships>
</file>

<file path=word/theme/theme1.xml><?xml version="1.0" encoding="utf-8"?>
<a:theme xmlns:a="http://schemas.openxmlformats.org/drawingml/2006/main" name="Office Theme">
  <a:themeElements>
    <a:clrScheme name="Wirtgen_Benninghoven">
      <a:dk1>
        <a:srgbClr val="41535D"/>
      </a:dk1>
      <a:lt1>
        <a:sysClr val="window" lastClr="FFFFFF"/>
      </a:lt1>
      <a:dk2>
        <a:srgbClr val="0062A7"/>
      </a:dk2>
      <a:lt2>
        <a:srgbClr val="ADB2B6"/>
      </a:lt2>
      <a:accent1>
        <a:srgbClr val="5C666F"/>
      </a:accent1>
      <a:accent2>
        <a:srgbClr val="7C848C"/>
      </a:accent2>
      <a:accent3>
        <a:srgbClr val="9DA3A8"/>
      </a:accent3>
      <a:accent4>
        <a:srgbClr val="BDC1C5"/>
      </a:accent4>
      <a:accent5>
        <a:srgbClr val="DEE0E2"/>
      </a:accent5>
      <a:accent6>
        <a:srgbClr val="EEEFF0"/>
      </a:accent6>
      <a:hlink>
        <a:srgbClr val="41535D"/>
      </a:hlink>
      <a:folHlink>
        <a:srgbClr val="9DA3A8"/>
      </a:folHlink>
    </a:clrScheme>
    <a:fontScheme name="Wirtgen">
      <a:majorFont>
        <a:latin typeface="Verdana"/>
        <a:ea typeface=""/>
        <a:cs typeface=""/>
      </a:majorFont>
      <a:minorFont>
        <a:latin typeface="Verdana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chemeClr val="tx2"/>
        </a:solidFill>
        <a:ln>
          <a:noFill/>
        </a:ln>
      </a:spPr>
      <a:bodyPr rtlCol="0" anchor="ctr"/>
      <a:lstStyle/>
      <a:style>
        <a:lnRef idx="2">
          <a:schemeClr val="accent1">
            <a:shade val="50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30BF1B2-3531-471D-90B8-71CDEABA049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PR_BENNINGHOVEN_Vorlage.dotx</Template>
  <TotalTime>0</TotalTime>
  <Pages>6</Pages>
  <Words>1077</Words>
  <Characters>6789</Characters>
  <Application>Microsoft Office Word</Application>
  <DocSecurity>0</DocSecurity>
  <Lines>56</Lines>
  <Paragraphs>15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Wirtgen GmbH</Company>
  <LinksUpToDate>false</LinksUpToDate>
  <CharactersWithSpaces>7851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Anja.Schnur</dc:creator>
  <cp:lastModifiedBy>Schnur, Anja</cp:lastModifiedBy>
  <cp:revision>24</cp:revision>
  <cp:lastPrinted>2018-05-23T06:33:00Z</cp:lastPrinted>
  <dcterms:created xsi:type="dcterms:W3CDTF">2018-05-30T05:46:00Z</dcterms:created>
  <dcterms:modified xsi:type="dcterms:W3CDTF">2019-01-07T12:02:00Z</dcterms:modified>
</cp:coreProperties>
</file>