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DB7B5" w14:textId="6024D27B" w:rsidR="00DC2170" w:rsidRDefault="00384422">
      <w:pPr>
        <w:pStyle w:val="Head"/>
        <w:rPr>
          <w:lang w:eastAsia="zh-CN"/>
        </w:rPr>
      </w:pPr>
      <w:bookmarkStart w:id="0" w:name="_Hlk172622660"/>
      <w:r>
        <w:rPr>
          <w:rFonts w:hint="eastAsia"/>
          <w:lang w:eastAsia="zh-CN"/>
        </w:rPr>
        <w:t>贴近客户</w:t>
      </w:r>
      <w:r>
        <w:rPr>
          <w:rFonts w:hint="eastAsia"/>
          <w:lang w:val="en-US" w:eastAsia="zh-CN"/>
        </w:rPr>
        <w:t xml:space="preserve"> | </w:t>
      </w:r>
      <w:r>
        <w:rPr>
          <w:lang w:eastAsia="zh-CN"/>
        </w:rPr>
        <w:t>WGInsight</w:t>
      </w:r>
      <w:r>
        <w:rPr>
          <w:rFonts w:hint="eastAsia"/>
          <w:lang w:eastAsia="zh-CN"/>
        </w:rPr>
        <w:t>“维特根智联”设备远程管理</w:t>
      </w:r>
      <w:r w:rsidR="00221F52">
        <w:rPr>
          <w:rFonts w:hint="eastAsia"/>
          <w:lang w:eastAsia="zh-CN"/>
        </w:rPr>
        <w:t>系统</w:t>
      </w:r>
      <w:r>
        <w:rPr>
          <w:rFonts w:hint="eastAsia"/>
          <w:lang w:eastAsia="zh-CN"/>
        </w:rPr>
        <w:t>正式</w:t>
      </w:r>
      <w:r w:rsidR="00221F52">
        <w:rPr>
          <w:rFonts w:hint="eastAsia"/>
          <w:lang w:eastAsia="zh-CN"/>
        </w:rPr>
        <w:t>上线</w:t>
      </w:r>
    </w:p>
    <w:bookmarkEnd w:id="0"/>
    <w:p w14:paraId="6527C5DE" w14:textId="4BE45FAC" w:rsidR="000B0BF5" w:rsidRDefault="00384422" w:rsidP="00C56F1A">
      <w:pPr>
        <w:pStyle w:val="Teaser"/>
        <w:spacing w:after="0"/>
        <w:rPr>
          <w:rFonts w:eastAsiaTheme="minorEastAsia"/>
          <w:lang w:val="en-US" w:eastAsia="zh-CN"/>
        </w:rPr>
      </w:pPr>
      <w:r>
        <w:rPr>
          <w:lang w:eastAsia="zh-CN"/>
        </w:rPr>
        <w:t xml:space="preserve">WGInsight </w:t>
      </w:r>
      <w:r>
        <w:rPr>
          <w:lang w:eastAsia="zh-CN"/>
        </w:rPr>
        <w:t>维特根智联是维特根集团面向中国设备用户专门研发的一款设备远程管理</w:t>
      </w:r>
      <w:r w:rsidR="00221F52">
        <w:rPr>
          <w:rFonts w:ascii="SimSun" w:eastAsia="SimSun" w:hAnsi="SimSun" w:cs="SimSun" w:hint="eastAsia"/>
          <w:lang w:eastAsia="zh-CN"/>
        </w:rPr>
        <w:t>系统</w:t>
      </w:r>
      <w:r>
        <w:rPr>
          <w:lang w:eastAsia="zh-CN"/>
        </w:rPr>
        <w:t>，旨在帮助用户实现设备全生命周期管理，提升运营效率</w:t>
      </w:r>
      <w:r w:rsidR="00221F52">
        <w:rPr>
          <w:rFonts w:eastAsia="SimSun" w:hint="eastAsia"/>
          <w:lang w:eastAsia="zh-CN"/>
        </w:rPr>
        <w:t>。该系统</w:t>
      </w:r>
      <w:r>
        <w:rPr>
          <w:lang w:eastAsia="zh-CN"/>
        </w:rPr>
        <w:t>现已正式上线并可进行免费试用。</w:t>
      </w:r>
      <w:r w:rsidR="000C1DA6">
        <w:rPr>
          <w:rFonts w:ascii="SimSun" w:eastAsia="SimSun" w:hAnsi="SimSun" w:cs="SimSun" w:hint="eastAsia"/>
          <w:lang w:eastAsia="zh-CN"/>
        </w:rPr>
        <w:t>维特根集团</w:t>
      </w:r>
      <w:r>
        <w:rPr>
          <w:rFonts w:hint="eastAsia"/>
          <w:lang w:eastAsia="zh-CN"/>
        </w:rPr>
        <w:t>还将</w:t>
      </w:r>
      <w:r w:rsidR="000C1DA6">
        <w:rPr>
          <w:rFonts w:ascii="SimSun" w:eastAsia="SimSun" w:hAnsi="SimSun" w:cs="SimSun" w:hint="eastAsia"/>
          <w:lang w:eastAsia="zh-CN"/>
        </w:rPr>
        <w:t>于</w:t>
      </w:r>
      <w:r>
        <w:rPr>
          <w:lang w:eastAsia="zh-CN"/>
        </w:rPr>
        <w:t xml:space="preserve">2024 </w:t>
      </w:r>
      <w:r>
        <w:rPr>
          <w:lang w:eastAsia="zh-CN"/>
        </w:rPr>
        <w:t>年</w:t>
      </w:r>
      <w:r>
        <w:rPr>
          <w:lang w:eastAsia="zh-CN"/>
        </w:rPr>
        <w:t xml:space="preserve"> 11 </w:t>
      </w:r>
      <w:r>
        <w:rPr>
          <w:lang w:eastAsia="zh-CN"/>
        </w:rPr>
        <w:t>月</w:t>
      </w:r>
      <w:r>
        <w:rPr>
          <w:lang w:eastAsia="zh-CN"/>
        </w:rPr>
        <w:t xml:space="preserve"> 26</w:t>
      </w:r>
      <w:r w:rsidR="000C1DA6">
        <w:rPr>
          <w:rFonts w:eastAsiaTheme="minorEastAsia" w:hint="eastAsia"/>
          <w:lang w:eastAsia="zh-CN"/>
        </w:rPr>
        <w:t>-</w:t>
      </w:r>
      <w:r>
        <w:rPr>
          <w:lang w:eastAsia="zh-CN"/>
        </w:rPr>
        <w:t xml:space="preserve">29 </w:t>
      </w:r>
      <w:r>
        <w:rPr>
          <w:lang w:eastAsia="zh-CN"/>
        </w:rPr>
        <w:t>日</w:t>
      </w:r>
      <w:r>
        <w:rPr>
          <w:rFonts w:hint="eastAsia"/>
          <w:lang w:eastAsia="zh-CN"/>
        </w:rPr>
        <w:t>期间</w:t>
      </w:r>
      <w:r w:rsidR="000C1DA6">
        <w:rPr>
          <w:rFonts w:ascii="SimSun" w:eastAsia="SimSun" w:hAnsi="SimSun" w:cs="SimSun" w:hint="eastAsia"/>
          <w:lang w:eastAsia="zh-CN"/>
        </w:rPr>
        <w:t>在上海新国际博览中心</w:t>
      </w:r>
      <w:r>
        <w:rPr>
          <w:rFonts w:hint="eastAsia"/>
          <w:lang w:eastAsia="zh-CN"/>
        </w:rPr>
        <w:t>举行的</w:t>
      </w:r>
      <w:r>
        <w:rPr>
          <w:rFonts w:hint="eastAsia"/>
          <w:lang w:val="en-US" w:eastAsia="zh-CN"/>
        </w:rPr>
        <w:t xml:space="preserve">2024 bauma CHINA </w:t>
      </w:r>
      <w:r>
        <w:rPr>
          <w:rFonts w:hint="eastAsia"/>
          <w:lang w:val="en-US" w:eastAsia="zh-CN"/>
        </w:rPr>
        <w:t>展上</w:t>
      </w:r>
      <w:r w:rsidR="000C1DA6">
        <w:rPr>
          <w:rFonts w:ascii="SimSun" w:eastAsia="SimSun" w:hAnsi="SimSun" w:cs="SimSun" w:hint="eastAsia"/>
          <w:lang w:val="en-US" w:eastAsia="zh-CN"/>
        </w:rPr>
        <w:t>对这一</w:t>
      </w:r>
      <w:r w:rsidR="00221F52">
        <w:rPr>
          <w:rFonts w:ascii="SimSun" w:eastAsia="SimSun" w:hAnsi="SimSun" w:cs="SimSun" w:hint="eastAsia"/>
          <w:lang w:val="en-US" w:eastAsia="zh-CN"/>
        </w:rPr>
        <w:t>远程解决方案</w:t>
      </w:r>
      <w:r>
        <w:rPr>
          <w:rFonts w:hint="eastAsia"/>
          <w:lang w:val="en-US" w:eastAsia="zh-CN"/>
        </w:rPr>
        <w:t>进行现场</w:t>
      </w:r>
      <w:r w:rsidR="00396018">
        <w:rPr>
          <w:rFonts w:ascii="SimSun" w:eastAsia="SimSun" w:hAnsi="SimSun" w:cs="SimSun" w:hint="eastAsia"/>
          <w:lang w:val="en-US" w:eastAsia="zh-CN"/>
        </w:rPr>
        <w:t>演示</w:t>
      </w:r>
      <w:r>
        <w:rPr>
          <w:rFonts w:hint="eastAsia"/>
          <w:lang w:val="en-US" w:eastAsia="zh-CN"/>
        </w:rPr>
        <w:t>，欢迎到</w:t>
      </w:r>
      <w:r>
        <w:rPr>
          <w:rFonts w:hint="eastAsia"/>
          <w:lang w:val="en-US" w:eastAsia="zh-CN"/>
        </w:rPr>
        <w:t>E1.510</w:t>
      </w:r>
      <w:r>
        <w:rPr>
          <w:rFonts w:hint="eastAsia"/>
          <w:lang w:val="en-US" w:eastAsia="zh-CN"/>
        </w:rPr>
        <w:t>号展位体验</w:t>
      </w:r>
      <w:r w:rsidR="007A25AB">
        <w:rPr>
          <w:rFonts w:ascii="SimSun" w:eastAsia="SimSun" w:hAnsi="SimSun" w:cs="SimSun" w:hint="eastAsia"/>
          <w:lang w:val="en-US" w:eastAsia="zh-CN"/>
        </w:rPr>
        <w:t>交流</w:t>
      </w:r>
      <w:r>
        <w:rPr>
          <w:rFonts w:hint="eastAsia"/>
          <w:lang w:val="en-US" w:eastAsia="zh-CN"/>
        </w:rPr>
        <w:t>。</w:t>
      </w:r>
    </w:p>
    <w:p w14:paraId="11F490CD" w14:textId="77777777" w:rsidR="00C56F1A" w:rsidRPr="00C56F1A" w:rsidRDefault="00C56F1A" w:rsidP="00C56F1A">
      <w:pPr>
        <w:pStyle w:val="Standardabsatz"/>
        <w:spacing w:after="0"/>
        <w:rPr>
          <w:rFonts w:eastAsiaTheme="minorEastAsia"/>
          <w:lang w:val="en-US" w:eastAsia="zh-CN"/>
        </w:rPr>
      </w:pPr>
    </w:p>
    <w:p w14:paraId="35D8E15D" w14:textId="77777777" w:rsidR="007F6CBE" w:rsidRPr="00C56F1A" w:rsidRDefault="00952B98" w:rsidP="00C56F1A">
      <w:pPr>
        <w:pStyle w:val="Teaser"/>
        <w:rPr>
          <w:rFonts w:ascii="SimSun" w:eastAsia="SimSun" w:hAnsi="SimSun" w:cs="SimSun"/>
          <w:b w:val="0"/>
          <w:bCs/>
          <w:lang w:eastAsia="zh-CN"/>
        </w:rPr>
      </w:pPr>
      <w:r w:rsidRPr="008B4535">
        <w:rPr>
          <w:rFonts w:ascii="SimSun" w:eastAsia="SimSun" w:hAnsi="SimSun" w:cs="SimSun" w:hint="eastAsia"/>
          <w:b w:val="0"/>
          <w:bCs/>
          <w:lang w:eastAsia="zh-CN"/>
        </w:rPr>
        <w:t>和其他行业一样，劳动密集型</w:t>
      </w:r>
      <w:r w:rsidR="00396018" w:rsidRPr="008B4535">
        <w:rPr>
          <w:rFonts w:ascii="SimSun" w:eastAsia="SimSun" w:hAnsi="SimSun" w:cs="SimSun" w:hint="eastAsia"/>
          <w:b w:val="0"/>
          <w:bCs/>
          <w:lang w:eastAsia="zh-CN"/>
        </w:rPr>
        <w:t>的</w:t>
      </w:r>
      <w:r w:rsidRPr="008B4535">
        <w:rPr>
          <w:rFonts w:ascii="SimSun" w:eastAsia="SimSun" w:hAnsi="SimSun" w:cs="SimSun" w:hint="eastAsia"/>
          <w:b w:val="0"/>
          <w:bCs/>
          <w:lang w:eastAsia="zh-CN"/>
        </w:rPr>
        <w:t>工程机械</w:t>
      </w:r>
      <w:r w:rsidR="00396018" w:rsidRPr="008B4535">
        <w:rPr>
          <w:rFonts w:ascii="SimSun" w:eastAsia="SimSun" w:hAnsi="SimSun" w:cs="SimSun" w:hint="eastAsia"/>
          <w:b w:val="0"/>
          <w:bCs/>
          <w:lang w:eastAsia="zh-CN"/>
        </w:rPr>
        <w:t>建设</w:t>
      </w:r>
      <w:r w:rsidRPr="008B4535">
        <w:rPr>
          <w:rFonts w:ascii="SimSun" w:eastAsia="SimSun" w:hAnsi="SimSun" w:cs="SimSun" w:hint="eastAsia"/>
          <w:b w:val="0"/>
          <w:bCs/>
          <w:lang w:eastAsia="zh-CN"/>
        </w:rPr>
        <w:t>行业也受到全球熟练技工短缺的影响。</w:t>
      </w:r>
      <w:r w:rsidR="00432CB2" w:rsidRPr="008B4535">
        <w:rPr>
          <w:rFonts w:ascii="SimSun" w:eastAsia="SimSun" w:hAnsi="SimSun" w:cs="SimSun" w:hint="eastAsia"/>
          <w:b w:val="0"/>
          <w:bCs/>
          <w:lang w:eastAsia="zh-CN"/>
        </w:rPr>
        <w:t>与此同时，</w:t>
      </w:r>
      <w:r w:rsidR="00396018" w:rsidRPr="008B4535">
        <w:rPr>
          <w:rFonts w:ascii="SimSun" w:eastAsia="SimSun" w:hAnsi="SimSun" w:cs="SimSun" w:hint="eastAsia"/>
          <w:b w:val="0"/>
          <w:bCs/>
          <w:lang w:eastAsia="zh-CN"/>
        </w:rPr>
        <w:t>传统设备管理模式，</w:t>
      </w:r>
      <w:r w:rsidR="007A25AB" w:rsidRPr="008B4535">
        <w:rPr>
          <w:rFonts w:ascii="SimSun" w:eastAsia="SimSun" w:hAnsi="SimSun" w:cs="SimSun" w:hint="eastAsia"/>
          <w:b w:val="0"/>
          <w:bCs/>
          <w:lang w:eastAsia="zh-CN"/>
        </w:rPr>
        <w:t>受累于</w:t>
      </w:r>
      <w:r w:rsidR="00432CB2" w:rsidRPr="008B4535">
        <w:rPr>
          <w:rFonts w:ascii="SimSun" w:eastAsia="SimSun" w:hAnsi="SimSun" w:cs="SimSun" w:hint="eastAsia"/>
          <w:b w:val="0"/>
          <w:bCs/>
          <w:lang w:eastAsia="zh-CN"/>
        </w:rPr>
        <w:t>空间距离，时间跨度等客观因素的制约</w:t>
      </w:r>
      <w:r w:rsidR="00396018" w:rsidRPr="008B4535">
        <w:rPr>
          <w:rFonts w:ascii="SimSun" w:eastAsia="SimSun" w:hAnsi="SimSun" w:cs="SimSun" w:hint="eastAsia"/>
          <w:b w:val="0"/>
          <w:bCs/>
          <w:lang w:eastAsia="zh-CN"/>
        </w:rPr>
        <w:t>，</w:t>
      </w:r>
      <w:r w:rsidR="00432CB2" w:rsidRPr="008B4535">
        <w:rPr>
          <w:rFonts w:ascii="SimSun" w:eastAsia="SimSun" w:hAnsi="SimSun" w:cs="SimSun" w:hint="eastAsia"/>
          <w:b w:val="0"/>
          <w:bCs/>
          <w:lang w:eastAsia="zh-CN"/>
        </w:rPr>
        <w:t>存在管理效率、管理成本、</w:t>
      </w:r>
      <w:r w:rsidR="007A25AB" w:rsidRPr="008B4535">
        <w:rPr>
          <w:rFonts w:ascii="SimSun" w:eastAsia="SimSun" w:hAnsi="SimSun" w:cs="SimSun" w:hint="eastAsia"/>
          <w:b w:val="0"/>
          <w:bCs/>
          <w:lang w:eastAsia="zh-CN"/>
        </w:rPr>
        <w:t>信息分享、</w:t>
      </w:r>
      <w:r w:rsidR="00432CB2" w:rsidRPr="008B4535">
        <w:rPr>
          <w:rFonts w:ascii="SimSun" w:eastAsia="SimSun" w:hAnsi="SimSun" w:cs="SimSun" w:hint="eastAsia"/>
          <w:b w:val="0"/>
          <w:bCs/>
          <w:lang w:eastAsia="zh-CN"/>
        </w:rPr>
        <w:t>数据</w:t>
      </w:r>
      <w:r w:rsidR="007A25AB" w:rsidRPr="008B4535">
        <w:rPr>
          <w:rFonts w:ascii="SimSun" w:eastAsia="SimSun" w:hAnsi="SimSun" w:cs="SimSun" w:hint="eastAsia"/>
          <w:b w:val="0"/>
          <w:bCs/>
          <w:lang w:eastAsia="zh-CN"/>
        </w:rPr>
        <w:t>安全</w:t>
      </w:r>
      <w:r w:rsidR="00432CB2" w:rsidRPr="008B4535">
        <w:rPr>
          <w:rFonts w:ascii="SimSun" w:eastAsia="SimSun" w:hAnsi="SimSun" w:cs="SimSun" w:hint="eastAsia"/>
          <w:b w:val="0"/>
          <w:bCs/>
          <w:lang w:eastAsia="zh-CN"/>
        </w:rPr>
        <w:t>等</w:t>
      </w:r>
      <w:r w:rsidR="007A25AB" w:rsidRPr="008B4535">
        <w:rPr>
          <w:rFonts w:ascii="SimSun" w:eastAsia="SimSun" w:hAnsi="SimSun" w:cs="SimSun" w:hint="eastAsia"/>
          <w:b w:val="0"/>
          <w:bCs/>
          <w:lang w:eastAsia="zh-CN"/>
        </w:rPr>
        <w:t>诸多</w:t>
      </w:r>
      <w:r w:rsidR="00432CB2" w:rsidRPr="008B4535">
        <w:rPr>
          <w:rFonts w:ascii="SimSun" w:eastAsia="SimSun" w:hAnsi="SimSun" w:cs="SimSun" w:hint="eastAsia"/>
          <w:b w:val="0"/>
          <w:bCs/>
          <w:lang w:eastAsia="zh-CN"/>
        </w:rPr>
        <w:t>痛点。</w:t>
      </w:r>
      <w:r w:rsidRPr="008B4535">
        <w:rPr>
          <w:rFonts w:ascii="SimSun" w:eastAsia="SimSun" w:hAnsi="SimSun" w:cs="SimSun" w:hint="eastAsia"/>
          <w:b w:val="0"/>
          <w:bCs/>
          <w:lang w:eastAsia="zh-CN"/>
        </w:rPr>
        <w:t>随着</w:t>
      </w:r>
      <w:r w:rsidR="007A25AB" w:rsidRPr="008B4535">
        <w:rPr>
          <w:rFonts w:ascii="SimSun" w:eastAsia="SimSun" w:hAnsi="SimSun" w:cs="SimSun" w:hint="eastAsia"/>
          <w:b w:val="0"/>
          <w:bCs/>
          <w:lang w:eastAsia="zh-CN"/>
        </w:rPr>
        <w:t>施工项目</w:t>
      </w:r>
      <w:r w:rsidRPr="008B4535">
        <w:rPr>
          <w:rFonts w:ascii="SimSun" w:eastAsia="SimSun" w:hAnsi="SimSun" w:cs="SimSun" w:hint="eastAsia"/>
          <w:b w:val="0"/>
          <w:bCs/>
          <w:lang w:eastAsia="zh-CN"/>
        </w:rPr>
        <w:t>对质量、文档记录和可持续性发展的深远要求</w:t>
      </w:r>
      <w:r w:rsidR="00432CB2" w:rsidRPr="008B4535">
        <w:rPr>
          <w:rFonts w:ascii="SimSun" w:eastAsia="SimSun" w:hAnsi="SimSun" w:cs="SimSun" w:hint="eastAsia"/>
          <w:b w:val="0"/>
          <w:bCs/>
          <w:lang w:eastAsia="zh-CN"/>
        </w:rPr>
        <w:t>，</w:t>
      </w:r>
      <w:r w:rsidRPr="008B4535">
        <w:rPr>
          <w:rFonts w:ascii="SimSun" w:eastAsia="SimSun" w:hAnsi="SimSun" w:cs="SimSun" w:hint="eastAsia"/>
          <w:b w:val="0"/>
          <w:bCs/>
          <w:lang w:eastAsia="zh-CN"/>
        </w:rPr>
        <w:t>利用现有资源，越来越难以</w:t>
      </w:r>
      <w:r w:rsidR="00432CB2" w:rsidRPr="008B4535">
        <w:rPr>
          <w:rFonts w:ascii="SimSun" w:eastAsia="SimSun" w:hAnsi="SimSun" w:cs="SimSun" w:hint="eastAsia"/>
          <w:b w:val="0"/>
          <w:bCs/>
          <w:lang w:eastAsia="zh-CN"/>
        </w:rPr>
        <w:t>满足</w:t>
      </w:r>
      <w:r w:rsidR="007A25AB" w:rsidRPr="008B4535">
        <w:rPr>
          <w:rFonts w:ascii="SimSun" w:eastAsia="SimSun" w:hAnsi="SimSun" w:cs="SimSun" w:hint="eastAsia"/>
          <w:b w:val="0"/>
          <w:bCs/>
          <w:lang w:eastAsia="zh-CN"/>
        </w:rPr>
        <w:t>未来的</w:t>
      </w:r>
      <w:r w:rsidR="00432CB2" w:rsidRPr="008B4535">
        <w:rPr>
          <w:rFonts w:ascii="SimSun" w:eastAsia="SimSun" w:hAnsi="SimSun" w:cs="SimSun" w:hint="eastAsia"/>
          <w:b w:val="0"/>
          <w:bCs/>
          <w:lang w:eastAsia="zh-CN"/>
        </w:rPr>
        <w:t>需求</w:t>
      </w:r>
      <w:r w:rsidRPr="008B4535">
        <w:rPr>
          <w:rFonts w:ascii="SimSun" w:eastAsia="SimSun" w:hAnsi="SimSun" w:cs="SimSun" w:hint="eastAsia"/>
          <w:b w:val="0"/>
          <w:bCs/>
          <w:lang w:eastAsia="zh-CN"/>
        </w:rPr>
        <w:t>。为了解决这</w:t>
      </w:r>
      <w:r w:rsidR="00432CB2" w:rsidRPr="008B4535">
        <w:rPr>
          <w:rFonts w:ascii="SimSun" w:eastAsia="SimSun" w:hAnsi="SimSun" w:cs="SimSun" w:hint="eastAsia"/>
          <w:b w:val="0"/>
          <w:bCs/>
          <w:lang w:eastAsia="zh-CN"/>
        </w:rPr>
        <w:t>些</w:t>
      </w:r>
      <w:r w:rsidRPr="008B4535">
        <w:rPr>
          <w:rFonts w:ascii="SimSun" w:eastAsia="SimSun" w:hAnsi="SimSun" w:cs="SimSun" w:hint="eastAsia"/>
          <w:b w:val="0"/>
          <w:bCs/>
          <w:lang w:eastAsia="zh-CN"/>
        </w:rPr>
        <w:t>问题，</w:t>
      </w:r>
      <w:r w:rsidR="00432CB2" w:rsidRPr="008B4535">
        <w:rPr>
          <w:rFonts w:ascii="SimSun" w:eastAsia="SimSun" w:hAnsi="SimSun" w:cs="SimSun" w:hint="eastAsia"/>
          <w:b w:val="0"/>
          <w:bCs/>
          <w:lang w:eastAsia="zh-CN"/>
        </w:rPr>
        <w:t>维特根集团</w:t>
      </w:r>
      <w:r w:rsidR="00432CB2" w:rsidRPr="00C56F1A">
        <w:rPr>
          <w:rFonts w:ascii="SimSun" w:eastAsia="SimSun" w:hAnsi="SimSun" w:cs="SimSun" w:hint="eastAsia"/>
          <w:b w:val="0"/>
          <w:bCs/>
          <w:lang w:eastAsia="zh-CN"/>
        </w:rPr>
        <w:t>WIRTGEN GROUP</w:t>
      </w:r>
      <w:r w:rsidR="00432CB2" w:rsidRPr="008B4535">
        <w:rPr>
          <w:rFonts w:ascii="SimSun" w:eastAsia="SimSun" w:hAnsi="SimSun" w:cs="SimSun" w:hint="eastAsia"/>
          <w:b w:val="0"/>
          <w:bCs/>
          <w:lang w:eastAsia="zh-CN"/>
        </w:rPr>
        <w:t>致力于</w:t>
      </w:r>
      <w:r w:rsidRPr="008B4535">
        <w:rPr>
          <w:rFonts w:ascii="SimSun" w:eastAsia="SimSun" w:hAnsi="SimSun" w:cs="SimSun" w:hint="eastAsia"/>
          <w:b w:val="0"/>
          <w:bCs/>
          <w:lang w:eastAsia="zh-CN"/>
        </w:rPr>
        <w:t>通过</w:t>
      </w:r>
      <w:r w:rsidR="00432CB2" w:rsidRPr="008B4535">
        <w:rPr>
          <w:rFonts w:ascii="SimSun" w:eastAsia="SimSun" w:hAnsi="SimSun" w:cs="SimSun" w:hint="eastAsia"/>
          <w:b w:val="0"/>
          <w:bCs/>
          <w:lang w:eastAsia="zh-CN"/>
        </w:rPr>
        <w:t>帮助</w:t>
      </w:r>
      <w:r w:rsidRPr="008B4535">
        <w:rPr>
          <w:rFonts w:ascii="SimSun" w:eastAsia="SimSun" w:hAnsi="SimSun" w:cs="SimSun" w:hint="eastAsia"/>
          <w:b w:val="0"/>
          <w:bCs/>
          <w:lang w:eastAsia="zh-CN"/>
        </w:rPr>
        <w:t>客户</w:t>
      </w:r>
      <w:r w:rsidR="00432CB2" w:rsidRPr="008B4535">
        <w:rPr>
          <w:rFonts w:ascii="SimSun" w:eastAsia="SimSun" w:hAnsi="SimSun" w:cs="SimSun" w:hint="eastAsia"/>
          <w:b w:val="0"/>
          <w:bCs/>
          <w:lang w:eastAsia="zh-CN"/>
        </w:rPr>
        <w:t>实现</w:t>
      </w:r>
      <w:r w:rsidRPr="008B4535">
        <w:rPr>
          <w:rFonts w:ascii="SimSun" w:eastAsia="SimSun" w:hAnsi="SimSun" w:cs="SimSun" w:hint="eastAsia"/>
          <w:b w:val="0"/>
          <w:bCs/>
          <w:lang w:eastAsia="zh-CN"/>
        </w:rPr>
        <w:t>施工</w:t>
      </w:r>
      <w:r w:rsidR="00432CB2" w:rsidRPr="008B4535">
        <w:rPr>
          <w:rFonts w:ascii="SimSun" w:eastAsia="SimSun" w:hAnsi="SimSun" w:cs="SimSun" w:hint="eastAsia"/>
          <w:b w:val="0"/>
          <w:bCs/>
          <w:lang w:eastAsia="zh-CN"/>
        </w:rPr>
        <w:t>体系及设备管理</w:t>
      </w:r>
      <w:r w:rsidRPr="008B4535">
        <w:rPr>
          <w:rFonts w:ascii="SimSun" w:eastAsia="SimSun" w:hAnsi="SimSun" w:cs="SimSun" w:hint="eastAsia"/>
          <w:b w:val="0"/>
          <w:bCs/>
          <w:lang w:eastAsia="zh-CN"/>
        </w:rPr>
        <w:t>的数字化转型，确保资源利用的更大效能。</w:t>
      </w:r>
      <w:r w:rsidRPr="00C56F1A">
        <w:rPr>
          <w:rFonts w:ascii="SimSun" w:eastAsia="SimSun" w:hAnsi="SimSun" w:cs="SimSun" w:hint="eastAsia"/>
          <w:b w:val="0"/>
          <w:bCs/>
          <w:lang w:eastAsia="zh-CN"/>
        </w:rPr>
        <w:t xml:space="preserve"> </w:t>
      </w:r>
    </w:p>
    <w:p w14:paraId="2E24C773" w14:textId="77777777" w:rsidR="007F6CBE" w:rsidRPr="008B4535" w:rsidRDefault="007F6CBE" w:rsidP="008B4535">
      <w:pPr>
        <w:pStyle w:val="Teaser"/>
        <w:rPr>
          <w:b w:val="0"/>
          <w:bCs/>
          <w:lang w:eastAsia="zh-CN"/>
        </w:rPr>
      </w:pPr>
    </w:p>
    <w:p w14:paraId="53E2FF59" w14:textId="4179AB45" w:rsidR="00952B98" w:rsidRPr="008B4535" w:rsidRDefault="00952B98" w:rsidP="008B4535">
      <w:pPr>
        <w:pStyle w:val="Teaser"/>
        <w:rPr>
          <w:b w:val="0"/>
          <w:bCs/>
          <w:lang w:eastAsia="zh-CN"/>
        </w:rPr>
      </w:pPr>
      <w:r w:rsidRPr="008B4535">
        <w:rPr>
          <w:rFonts w:ascii="SimSun" w:eastAsia="SimSun" w:hAnsi="SimSun" w:cs="SimSun" w:hint="eastAsia"/>
          <w:b w:val="0"/>
          <w:bCs/>
          <w:lang w:eastAsia="zh-CN"/>
        </w:rPr>
        <w:t>为了实现这一目标，</w:t>
      </w:r>
      <w:r w:rsidR="00432CB2" w:rsidRPr="008B4535">
        <w:rPr>
          <w:rFonts w:ascii="SimSun" w:eastAsia="SimSun" w:hAnsi="SimSun" w:cs="SimSun" w:hint="eastAsia"/>
          <w:b w:val="0"/>
          <w:bCs/>
          <w:lang w:eastAsia="zh-CN"/>
        </w:rPr>
        <w:t>维特根集团</w:t>
      </w:r>
      <w:r w:rsidR="00480AC9">
        <w:rPr>
          <w:rFonts w:ascii="SimSun" w:eastAsia="SimSun" w:hAnsi="SimSun" w:cs="SimSun" w:hint="eastAsia"/>
          <w:b w:val="0"/>
          <w:bCs/>
          <w:lang w:eastAsia="zh-CN"/>
        </w:rPr>
        <w:t>作为</w:t>
      </w:r>
      <w:r w:rsidRPr="008B4535">
        <w:rPr>
          <w:rFonts w:ascii="SimSun" w:eastAsia="SimSun" w:hAnsi="SimSun" w:cs="SimSun" w:hint="eastAsia"/>
          <w:b w:val="0"/>
          <w:bCs/>
          <w:lang w:eastAsia="zh-CN"/>
        </w:rPr>
        <w:t>工程机械制造领域的技术先行者，</w:t>
      </w:r>
      <w:r w:rsidR="00221F52">
        <w:rPr>
          <w:rFonts w:ascii="SimSun" w:eastAsia="SimSun" w:hAnsi="SimSun" w:cs="SimSun" w:hint="eastAsia"/>
          <w:b w:val="0"/>
          <w:bCs/>
          <w:lang w:eastAsia="zh-CN"/>
        </w:rPr>
        <w:t>在海外市场已推出WITOS</w:t>
      </w:r>
      <w:r w:rsidR="00563952">
        <w:rPr>
          <w:rFonts w:ascii="SimSun" w:eastAsia="SimSun" w:hAnsi="SimSun" w:cs="SimSun" w:hint="eastAsia"/>
          <w:b w:val="0"/>
          <w:bCs/>
          <w:lang w:eastAsia="zh-CN"/>
        </w:rPr>
        <w:t>机队管理系统等一系列智联解决方案，</w:t>
      </w:r>
      <w:r w:rsidRPr="008B4535">
        <w:rPr>
          <w:rFonts w:ascii="SimSun" w:eastAsia="SimSun" w:hAnsi="SimSun" w:cs="SimSun" w:hint="eastAsia"/>
          <w:b w:val="0"/>
          <w:bCs/>
          <w:lang w:eastAsia="zh-CN"/>
        </w:rPr>
        <w:t>以</w:t>
      </w:r>
      <w:r w:rsidR="00D72980">
        <w:rPr>
          <w:rFonts w:ascii="SimSun" w:eastAsia="SimSun" w:hAnsi="SimSun" w:cs="SimSun" w:hint="eastAsia"/>
          <w:b w:val="0"/>
          <w:bCs/>
          <w:lang w:eastAsia="zh-CN"/>
        </w:rPr>
        <w:t>帮助</w:t>
      </w:r>
      <w:r w:rsidRPr="008B4535">
        <w:rPr>
          <w:rFonts w:ascii="SimSun" w:eastAsia="SimSun" w:hAnsi="SimSun" w:cs="SimSun" w:hint="eastAsia"/>
          <w:b w:val="0"/>
          <w:bCs/>
          <w:lang w:eastAsia="zh-CN"/>
        </w:rPr>
        <w:t>客户能够更加高效地使用机器，更加</w:t>
      </w:r>
      <w:r w:rsidR="006806CC" w:rsidRPr="008B4535">
        <w:rPr>
          <w:rFonts w:ascii="SimSun" w:eastAsia="SimSun" w:hAnsi="SimSun" w:cs="SimSun" w:hint="eastAsia"/>
          <w:b w:val="0"/>
          <w:bCs/>
          <w:lang w:eastAsia="zh-CN"/>
        </w:rPr>
        <w:t>节能经济地</w:t>
      </w:r>
      <w:r w:rsidRPr="008B4535">
        <w:rPr>
          <w:rFonts w:ascii="SimSun" w:eastAsia="SimSun" w:hAnsi="SimSun" w:cs="SimSun" w:hint="eastAsia"/>
          <w:b w:val="0"/>
          <w:bCs/>
          <w:lang w:eastAsia="zh-CN"/>
        </w:rPr>
        <w:t>进行施工</w:t>
      </w:r>
      <w:r w:rsidR="00432CB2" w:rsidRPr="008B4535">
        <w:rPr>
          <w:rFonts w:ascii="SimSun" w:eastAsia="SimSun" w:hAnsi="SimSun" w:cs="SimSun" w:hint="eastAsia"/>
          <w:b w:val="0"/>
          <w:bCs/>
          <w:lang w:eastAsia="zh-CN"/>
        </w:rPr>
        <w:t>。</w:t>
      </w:r>
      <w:r w:rsidR="007A25AB" w:rsidRPr="008B4535">
        <w:rPr>
          <w:rFonts w:ascii="SimSun" w:eastAsia="SimSun" w:hAnsi="SimSun" w:cs="SimSun" w:hint="eastAsia"/>
          <w:b w:val="0"/>
          <w:bCs/>
          <w:lang w:eastAsia="zh-CN"/>
        </w:rPr>
        <w:t>而</w:t>
      </w:r>
      <w:r w:rsidR="006806CC" w:rsidRPr="008B4535">
        <w:rPr>
          <w:rFonts w:hint="eastAsia"/>
          <w:b w:val="0"/>
          <w:bCs/>
          <w:lang w:eastAsia="zh-CN"/>
        </w:rPr>
        <w:t>WGInsight</w:t>
      </w:r>
      <w:r w:rsidR="007A25AB" w:rsidRPr="008B4535">
        <w:rPr>
          <w:rFonts w:hint="eastAsia"/>
          <w:b w:val="0"/>
          <w:bCs/>
          <w:lang w:eastAsia="zh-CN"/>
        </w:rPr>
        <w:t>“</w:t>
      </w:r>
      <w:r w:rsidR="006806CC" w:rsidRPr="008B4535">
        <w:rPr>
          <w:rFonts w:ascii="SimSun" w:eastAsia="SimSun" w:hAnsi="SimSun" w:cs="SimSun" w:hint="eastAsia"/>
          <w:b w:val="0"/>
          <w:bCs/>
          <w:lang w:eastAsia="zh-CN"/>
        </w:rPr>
        <w:t>维特根智联</w:t>
      </w:r>
      <w:r w:rsidR="007A25AB" w:rsidRPr="008B4535">
        <w:rPr>
          <w:rFonts w:hint="eastAsia"/>
          <w:b w:val="0"/>
          <w:bCs/>
          <w:lang w:eastAsia="zh-CN"/>
        </w:rPr>
        <w:t>”</w:t>
      </w:r>
      <w:r w:rsidR="006806CC" w:rsidRPr="008B4535">
        <w:rPr>
          <w:rFonts w:ascii="SimSun" w:eastAsia="SimSun" w:hAnsi="SimSun" w:cs="SimSun" w:hint="eastAsia"/>
          <w:b w:val="0"/>
          <w:bCs/>
          <w:lang w:eastAsia="zh-CN"/>
        </w:rPr>
        <w:t>服务的推出正是维特根集团</w:t>
      </w:r>
      <w:r w:rsidR="00563952">
        <w:rPr>
          <w:rFonts w:ascii="SimSun" w:eastAsia="SimSun" w:hAnsi="SimSun" w:cs="SimSun" w:hint="eastAsia"/>
          <w:b w:val="0"/>
          <w:bCs/>
          <w:lang w:eastAsia="zh-CN"/>
        </w:rPr>
        <w:t>基于多年</w:t>
      </w:r>
      <w:r w:rsidR="00D72980">
        <w:rPr>
          <w:rFonts w:ascii="SimSun" w:eastAsia="SimSun" w:hAnsi="SimSun" w:cs="SimSun" w:hint="eastAsia"/>
          <w:b w:val="0"/>
          <w:bCs/>
          <w:lang w:eastAsia="zh-CN"/>
        </w:rPr>
        <w:t>成功</w:t>
      </w:r>
      <w:r w:rsidR="00563952">
        <w:rPr>
          <w:rFonts w:ascii="SimSun" w:eastAsia="SimSun" w:hAnsi="SimSun" w:cs="SimSun" w:hint="eastAsia"/>
          <w:b w:val="0"/>
          <w:bCs/>
          <w:lang w:eastAsia="zh-CN"/>
        </w:rPr>
        <w:t>经验，</w:t>
      </w:r>
      <w:r w:rsidR="006806CC" w:rsidRPr="008B4535">
        <w:rPr>
          <w:rFonts w:ascii="SimSun" w:eastAsia="SimSun" w:hAnsi="SimSun" w:cs="SimSun" w:hint="eastAsia"/>
          <w:b w:val="0"/>
          <w:bCs/>
          <w:lang w:eastAsia="zh-CN"/>
        </w:rPr>
        <w:t>助力</w:t>
      </w:r>
      <w:r w:rsidR="00D72980">
        <w:rPr>
          <w:rFonts w:ascii="SimSun" w:eastAsia="SimSun" w:hAnsi="SimSun" w:cs="SimSun" w:hint="eastAsia"/>
          <w:b w:val="0"/>
          <w:bCs/>
          <w:lang w:eastAsia="zh-CN"/>
        </w:rPr>
        <w:t>中国用</w:t>
      </w:r>
      <w:r w:rsidR="006806CC" w:rsidRPr="008B4535">
        <w:rPr>
          <w:rFonts w:ascii="SimSun" w:eastAsia="SimSun" w:hAnsi="SimSun" w:cs="SimSun" w:hint="eastAsia"/>
          <w:b w:val="0"/>
          <w:bCs/>
          <w:lang w:eastAsia="zh-CN"/>
        </w:rPr>
        <w:t>户实现</w:t>
      </w:r>
      <w:r w:rsidR="00480AC9">
        <w:rPr>
          <w:rFonts w:ascii="SimSun" w:eastAsia="SimSun" w:hAnsi="SimSun" w:cs="SimSun" w:hint="eastAsia"/>
          <w:b w:val="0"/>
          <w:bCs/>
          <w:lang w:eastAsia="zh-CN"/>
        </w:rPr>
        <w:t>数字化转型</w:t>
      </w:r>
      <w:r w:rsidR="006806CC" w:rsidRPr="008B4535">
        <w:rPr>
          <w:rFonts w:ascii="SimSun" w:eastAsia="SimSun" w:hAnsi="SimSun" w:cs="SimSun" w:hint="eastAsia"/>
          <w:b w:val="0"/>
          <w:bCs/>
          <w:lang w:eastAsia="zh-CN"/>
        </w:rPr>
        <w:t>这一</w:t>
      </w:r>
      <w:r w:rsidR="007A25AB" w:rsidRPr="008B4535">
        <w:rPr>
          <w:rFonts w:ascii="SimSun" w:eastAsia="SimSun" w:hAnsi="SimSun" w:cs="SimSun" w:hint="eastAsia"/>
          <w:b w:val="0"/>
          <w:bCs/>
          <w:lang w:eastAsia="zh-CN"/>
        </w:rPr>
        <w:t>长远</w:t>
      </w:r>
      <w:r w:rsidR="006806CC" w:rsidRPr="008B4535">
        <w:rPr>
          <w:rFonts w:ascii="SimSun" w:eastAsia="SimSun" w:hAnsi="SimSun" w:cs="SimSun" w:hint="eastAsia"/>
          <w:b w:val="0"/>
          <w:bCs/>
          <w:lang w:eastAsia="zh-CN"/>
        </w:rPr>
        <w:t>目标</w:t>
      </w:r>
      <w:r w:rsidR="007A25AB" w:rsidRPr="008B4535">
        <w:rPr>
          <w:rFonts w:ascii="SimSun" w:eastAsia="SimSun" w:hAnsi="SimSun" w:cs="SimSun" w:hint="eastAsia"/>
          <w:b w:val="0"/>
          <w:bCs/>
          <w:lang w:eastAsia="zh-CN"/>
        </w:rPr>
        <w:t>所</w:t>
      </w:r>
      <w:r w:rsidR="006806CC" w:rsidRPr="008B4535">
        <w:rPr>
          <w:rFonts w:ascii="SimSun" w:eastAsia="SimSun" w:hAnsi="SimSun" w:cs="SimSun" w:hint="eastAsia"/>
          <w:b w:val="0"/>
          <w:bCs/>
          <w:lang w:eastAsia="zh-CN"/>
        </w:rPr>
        <w:t>迈出的</w:t>
      </w:r>
      <w:r w:rsidR="007A25AB" w:rsidRPr="008B4535">
        <w:rPr>
          <w:rFonts w:ascii="SimSun" w:eastAsia="SimSun" w:hAnsi="SimSun" w:cs="SimSun" w:hint="eastAsia"/>
          <w:b w:val="0"/>
          <w:bCs/>
          <w:lang w:eastAsia="zh-CN"/>
        </w:rPr>
        <w:t>重要一步</w:t>
      </w:r>
      <w:r w:rsidR="006806CC" w:rsidRPr="008B4535">
        <w:rPr>
          <w:rFonts w:ascii="SimSun" w:eastAsia="SimSun" w:hAnsi="SimSun" w:cs="SimSun" w:hint="eastAsia"/>
          <w:b w:val="0"/>
          <w:bCs/>
          <w:lang w:eastAsia="zh-CN"/>
        </w:rPr>
        <w:t>。</w:t>
      </w:r>
      <w:r w:rsidR="00D72980">
        <w:rPr>
          <w:rFonts w:ascii="SimSun" w:eastAsia="SimSun" w:hAnsi="SimSun" w:cs="SimSun" w:hint="eastAsia"/>
          <w:b w:val="0"/>
          <w:bCs/>
          <w:lang w:eastAsia="zh-CN"/>
        </w:rPr>
        <w:t>这</w:t>
      </w:r>
      <w:r w:rsidR="002103B2">
        <w:rPr>
          <w:rFonts w:ascii="SimSun" w:eastAsia="SimSun" w:hAnsi="SimSun" w:cs="SimSun" w:hint="eastAsia"/>
          <w:b w:val="0"/>
          <w:bCs/>
          <w:lang w:eastAsia="zh-CN"/>
        </w:rPr>
        <w:t>一</w:t>
      </w:r>
      <w:r w:rsidR="00D72980">
        <w:rPr>
          <w:rFonts w:ascii="SimSun" w:eastAsia="SimSun" w:hAnsi="SimSun" w:cs="SimSun" w:hint="eastAsia"/>
          <w:b w:val="0"/>
          <w:bCs/>
          <w:lang w:eastAsia="zh-CN"/>
        </w:rPr>
        <w:t>远程解决方案</w:t>
      </w:r>
      <w:r w:rsidR="002103B2">
        <w:rPr>
          <w:rFonts w:ascii="SimSun" w:eastAsia="SimSun" w:hAnsi="SimSun" w:cs="SimSun" w:hint="eastAsia"/>
          <w:b w:val="0"/>
          <w:bCs/>
          <w:lang w:eastAsia="zh-CN"/>
        </w:rPr>
        <w:t>，不仅具备丰富的功能，帮助用户提高日常设备管理的效率，还</w:t>
      </w:r>
      <w:r w:rsidR="00D72980">
        <w:rPr>
          <w:rFonts w:ascii="SimSun" w:eastAsia="SimSun" w:hAnsi="SimSun" w:cs="SimSun" w:hint="eastAsia"/>
          <w:b w:val="0"/>
          <w:bCs/>
          <w:lang w:eastAsia="zh-CN"/>
        </w:rPr>
        <w:t>将</w:t>
      </w:r>
      <w:r w:rsidR="002103B2">
        <w:rPr>
          <w:rFonts w:ascii="SimSun" w:eastAsia="SimSun" w:hAnsi="SimSun" w:cs="SimSun" w:hint="eastAsia"/>
          <w:b w:val="0"/>
          <w:bCs/>
          <w:lang w:eastAsia="zh-CN"/>
        </w:rPr>
        <w:t>从数据层面为用户决策提供支撑，因而让用户长期</w:t>
      </w:r>
      <w:r w:rsidR="00563952">
        <w:rPr>
          <w:rFonts w:ascii="SimSun" w:eastAsia="SimSun" w:hAnsi="SimSun" w:cs="SimSun" w:hint="eastAsia"/>
          <w:b w:val="0"/>
          <w:bCs/>
          <w:lang w:eastAsia="zh-CN"/>
        </w:rPr>
        <w:t>受益。</w:t>
      </w:r>
    </w:p>
    <w:p w14:paraId="718F0D31" w14:textId="77777777" w:rsidR="00DC2170" w:rsidRDefault="00384422">
      <w:pPr>
        <w:rPr>
          <w:rFonts w:asciiTheme="minorHAnsi" w:hAnsiTheme="minorHAnsi"/>
          <w:sz w:val="22"/>
          <w:szCs w:val="22"/>
          <w:lang w:val="en-US" w:eastAsia="zh-CN"/>
        </w:rPr>
      </w:pPr>
      <w:r>
        <w:rPr>
          <w:rFonts w:cs="Verdana"/>
          <w:b/>
          <w:bCs/>
          <w:sz w:val="22"/>
          <w:szCs w:val="22"/>
          <w:lang w:val="en-US" w:eastAsia="zh-CN"/>
        </w:rPr>
        <w:t>实时监控设备状态</w:t>
      </w:r>
    </w:p>
    <w:p w14:paraId="17F9F20F" w14:textId="22A4FC2C" w:rsidR="00DC2170" w:rsidRPr="008B4535" w:rsidRDefault="00384422" w:rsidP="008B4535">
      <w:pPr>
        <w:pStyle w:val="Teaser"/>
        <w:spacing w:after="0"/>
        <w:rPr>
          <w:rFonts w:ascii="SimSun" w:eastAsia="SimSun" w:hAnsi="SimSun" w:cs="SimSun"/>
          <w:b w:val="0"/>
          <w:bCs/>
          <w:lang w:eastAsia="zh-CN"/>
        </w:rPr>
      </w:pPr>
      <w:r w:rsidRPr="008B4535">
        <w:rPr>
          <w:rFonts w:ascii="SimSun" w:eastAsia="SimSun" w:hAnsi="SimSun" w:cs="SimSun"/>
          <w:b w:val="0"/>
          <w:bCs/>
          <w:lang w:eastAsia="zh-CN"/>
        </w:rPr>
        <w:t>通过</w:t>
      </w:r>
      <w:r w:rsidRPr="008B4535">
        <w:rPr>
          <w:rFonts w:ascii="SimSun" w:eastAsia="SimSun" w:hAnsi="SimSun" w:cs="SimSun"/>
          <w:b w:val="0"/>
          <w:bCs/>
          <w:lang w:eastAsia="zh-CN"/>
        </w:rPr>
        <w:t>WGInsight“</w:t>
      </w:r>
      <w:r w:rsidRPr="008B4535">
        <w:rPr>
          <w:rFonts w:ascii="SimSun" w:eastAsia="SimSun" w:hAnsi="SimSun" w:cs="SimSun"/>
          <w:b w:val="0"/>
          <w:bCs/>
          <w:lang w:eastAsia="zh-CN"/>
        </w:rPr>
        <w:t>维特根智联</w:t>
      </w:r>
      <w:r w:rsidRPr="008B4535">
        <w:rPr>
          <w:rFonts w:ascii="SimSun" w:eastAsia="SimSun" w:hAnsi="SimSun" w:cs="SimSun"/>
          <w:b w:val="0"/>
          <w:bCs/>
          <w:lang w:eastAsia="zh-CN"/>
        </w:rPr>
        <w:t>”</w:t>
      </w:r>
      <w:r w:rsidRPr="008B4535">
        <w:rPr>
          <w:rFonts w:ascii="SimSun" w:eastAsia="SimSun" w:hAnsi="SimSun" w:cs="SimSun"/>
          <w:b w:val="0"/>
          <w:bCs/>
          <w:lang w:eastAsia="zh-CN"/>
        </w:rPr>
        <w:t>设备远程管理系统，</w:t>
      </w:r>
      <w:r w:rsidR="000B0BF5">
        <w:rPr>
          <w:rFonts w:ascii="SimSun" w:eastAsia="SimSun" w:hAnsi="SimSun" w:cs="SimSun" w:hint="eastAsia"/>
          <w:b w:val="0"/>
          <w:bCs/>
          <w:lang w:eastAsia="zh-CN"/>
        </w:rPr>
        <w:t>设备</w:t>
      </w:r>
      <w:r w:rsidRPr="008B4535">
        <w:rPr>
          <w:rFonts w:ascii="SimSun" w:eastAsia="SimSun" w:hAnsi="SimSun" w:cs="SimSun"/>
          <w:b w:val="0"/>
          <w:bCs/>
          <w:lang w:eastAsia="zh-CN"/>
        </w:rPr>
        <w:t>用户</w:t>
      </w:r>
      <w:r w:rsidR="000B0BF5" w:rsidRPr="008B4535">
        <w:rPr>
          <w:rFonts w:ascii="SimSun" w:eastAsia="SimSun" w:hAnsi="SimSun" w:cs="SimSun" w:hint="eastAsia"/>
          <w:b w:val="0"/>
          <w:bCs/>
          <w:lang w:eastAsia="zh-CN"/>
        </w:rPr>
        <w:t>在集成首页就可以</w:t>
      </w:r>
      <w:r w:rsidR="00525776" w:rsidRPr="008B4535">
        <w:rPr>
          <w:rFonts w:ascii="SimSun" w:eastAsia="SimSun" w:hAnsi="SimSun" w:cs="SimSun" w:hint="eastAsia"/>
          <w:b w:val="0"/>
          <w:bCs/>
          <w:lang w:eastAsia="zh-CN"/>
        </w:rPr>
        <w:t>快速查看</w:t>
      </w:r>
      <w:r w:rsidR="000B0BF5" w:rsidRPr="008B4535">
        <w:rPr>
          <w:rFonts w:ascii="SimSun" w:eastAsia="SimSun" w:hAnsi="SimSun" w:cs="SimSun" w:hint="eastAsia"/>
          <w:b w:val="0"/>
          <w:bCs/>
          <w:lang w:eastAsia="zh-CN"/>
        </w:rPr>
        <w:t>机队</w:t>
      </w:r>
      <w:r w:rsidR="00525776" w:rsidRPr="008B4535">
        <w:rPr>
          <w:rFonts w:ascii="SimSun" w:eastAsia="SimSun" w:hAnsi="SimSun" w:cs="SimSun" w:hint="eastAsia"/>
          <w:b w:val="0"/>
          <w:bCs/>
          <w:lang w:eastAsia="zh-CN"/>
        </w:rPr>
        <w:t>内</w:t>
      </w:r>
      <w:r w:rsidR="000B0BF5" w:rsidRPr="008B4535">
        <w:rPr>
          <w:rFonts w:ascii="SimSun" w:eastAsia="SimSun" w:hAnsi="SimSun" w:cs="SimSun" w:hint="eastAsia"/>
          <w:b w:val="0"/>
          <w:bCs/>
          <w:lang w:eastAsia="zh-CN"/>
        </w:rPr>
        <w:t>设备</w:t>
      </w:r>
      <w:r w:rsidR="00525776" w:rsidRPr="008B4535">
        <w:rPr>
          <w:rFonts w:ascii="SimSun" w:eastAsia="SimSun" w:hAnsi="SimSun" w:cs="SimSun" w:hint="eastAsia"/>
          <w:b w:val="0"/>
          <w:bCs/>
          <w:lang w:eastAsia="zh-CN"/>
        </w:rPr>
        <w:t>的</w:t>
      </w:r>
      <w:r w:rsidR="000B0BF5" w:rsidRPr="008B4535">
        <w:rPr>
          <w:rFonts w:ascii="SimSun" w:eastAsia="SimSun" w:hAnsi="SimSun" w:cs="SimSun" w:hint="eastAsia"/>
          <w:b w:val="0"/>
          <w:bCs/>
          <w:lang w:eastAsia="zh-CN"/>
        </w:rPr>
        <w:t>当日情况。无需繁琐切换</w:t>
      </w:r>
      <w:r w:rsidR="00525776" w:rsidRPr="008B4535">
        <w:rPr>
          <w:rFonts w:ascii="SimSun" w:eastAsia="SimSun" w:hAnsi="SimSun" w:cs="SimSun" w:hint="eastAsia"/>
          <w:b w:val="0"/>
          <w:bCs/>
          <w:lang w:eastAsia="zh-CN"/>
        </w:rPr>
        <w:t>页面</w:t>
      </w:r>
      <w:r w:rsidR="000B0BF5" w:rsidRPr="008B4535">
        <w:rPr>
          <w:rFonts w:ascii="SimSun" w:eastAsia="SimSun" w:hAnsi="SimSun" w:cs="SimSun" w:hint="eastAsia"/>
          <w:b w:val="0"/>
          <w:bCs/>
          <w:lang w:eastAsia="zh-CN"/>
        </w:rPr>
        <w:t>，设备在线数、工作时长、燃油消耗、工作日志、保养提醒、故障报警、设备分布</w:t>
      </w:r>
      <w:r w:rsidR="00525776" w:rsidRPr="008B4535">
        <w:rPr>
          <w:rFonts w:ascii="SimSun" w:eastAsia="SimSun" w:hAnsi="SimSun" w:cs="SimSun" w:hint="eastAsia"/>
          <w:b w:val="0"/>
          <w:bCs/>
          <w:lang w:eastAsia="zh-CN"/>
        </w:rPr>
        <w:t>等等</w:t>
      </w:r>
      <w:r w:rsidR="000B0BF5" w:rsidRPr="008B4535">
        <w:rPr>
          <w:rFonts w:ascii="SimSun" w:eastAsia="SimSun" w:hAnsi="SimSun" w:cs="SimSun" w:hint="eastAsia"/>
          <w:b w:val="0"/>
          <w:bCs/>
          <w:lang w:eastAsia="zh-CN"/>
        </w:rPr>
        <w:t>关键信息</w:t>
      </w:r>
      <w:r w:rsidR="00525776" w:rsidRPr="008B4535">
        <w:rPr>
          <w:rFonts w:ascii="SimSun" w:eastAsia="SimSun" w:hAnsi="SimSun" w:cs="SimSun" w:hint="eastAsia"/>
          <w:b w:val="0"/>
          <w:bCs/>
          <w:lang w:eastAsia="zh-CN"/>
        </w:rPr>
        <w:t>，一目了然。用户通过</w:t>
      </w:r>
      <w:r w:rsidRPr="008B4535">
        <w:rPr>
          <w:rFonts w:ascii="SimSun" w:eastAsia="SimSun" w:hAnsi="SimSun" w:cs="SimSun" w:hint="eastAsia"/>
          <w:b w:val="0"/>
          <w:bCs/>
          <w:lang w:eastAsia="zh-CN"/>
        </w:rPr>
        <w:t>实时查看设备工作状态，</w:t>
      </w:r>
      <w:r w:rsidR="005060FF" w:rsidRPr="008B4535">
        <w:rPr>
          <w:rFonts w:ascii="SimSun" w:eastAsia="SimSun" w:hAnsi="SimSun" w:cs="SimSun" w:hint="eastAsia"/>
          <w:b w:val="0"/>
          <w:bCs/>
          <w:lang w:eastAsia="zh-CN"/>
        </w:rPr>
        <w:t>及时掌握设备健康状况，减少</w:t>
      </w:r>
      <w:r w:rsidRPr="008B4535">
        <w:rPr>
          <w:rFonts w:ascii="SimSun" w:eastAsia="SimSun" w:hAnsi="SimSun" w:cs="SimSun" w:hint="eastAsia"/>
          <w:b w:val="0"/>
          <w:bCs/>
          <w:lang w:eastAsia="zh-CN"/>
        </w:rPr>
        <w:t>施工过程中的突发性停机；同时，系统</w:t>
      </w:r>
      <w:r w:rsidR="005060FF" w:rsidRPr="008B4535">
        <w:rPr>
          <w:rFonts w:ascii="SimSun" w:eastAsia="SimSun" w:hAnsi="SimSun" w:cs="SimSun" w:hint="eastAsia"/>
          <w:b w:val="0"/>
          <w:bCs/>
          <w:lang w:eastAsia="zh-CN"/>
        </w:rPr>
        <w:t>提供实时</w:t>
      </w:r>
      <w:r w:rsidRPr="008B4535">
        <w:rPr>
          <w:rFonts w:ascii="SimSun" w:eastAsia="SimSun" w:hAnsi="SimSun" w:cs="SimSun" w:hint="eastAsia"/>
          <w:b w:val="0"/>
          <w:bCs/>
          <w:lang w:eastAsia="zh-CN"/>
        </w:rPr>
        <w:t>定位功能</w:t>
      </w:r>
      <w:r w:rsidR="005060FF" w:rsidRPr="008B4535">
        <w:rPr>
          <w:rFonts w:ascii="SimSun" w:eastAsia="SimSun" w:hAnsi="SimSun" w:cs="SimSun" w:hint="eastAsia"/>
          <w:b w:val="0"/>
          <w:bCs/>
          <w:lang w:eastAsia="zh-CN"/>
        </w:rPr>
        <w:t>和电子围栏功能，</w:t>
      </w:r>
      <w:r w:rsidRPr="008B4535">
        <w:rPr>
          <w:rFonts w:ascii="SimSun" w:eastAsia="SimSun" w:hAnsi="SimSun" w:cs="SimSun" w:hint="eastAsia"/>
          <w:b w:val="0"/>
          <w:bCs/>
          <w:lang w:eastAsia="zh-CN"/>
        </w:rPr>
        <w:t>即使</w:t>
      </w:r>
      <w:r w:rsidR="005060FF" w:rsidRPr="008B4535">
        <w:rPr>
          <w:rFonts w:ascii="SimSun" w:eastAsia="SimSun" w:hAnsi="SimSun" w:cs="SimSun" w:hint="eastAsia"/>
          <w:b w:val="0"/>
          <w:bCs/>
          <w:lang w:eastAsia="zh-CN"/>
        </w:rPr>
        <w:t>用户</w:t>
      </w:r>
      <w:r w:rsidRPr="008B4535">
        <w:rPr>
          <w:rFonts w:ascii="SimSun" w:eastAsia="SimSun" w:hAnsi="SimSun" w:cs="SimSun" w:hint="eastAsia"/>
          <w:b w:val="0"/>
          <w:bCs/>
          <w:lang w:eastAsia="zh-CN"/>
        </w:rPr>
        <w:t>不在现场，也可以</w:t>
      </w:r>
      <w:r w:rsidR="005060FF" w:rsidRPr="008B4535">
        <w:rPr>
          <w:rFonts w:ascii="SimSun" w:eastAsia="SimSun" w:hAnsi="SimSun" w:cs="SimSun" w:hint="eastAsia"/>
          <w:b w:val="0"/>
          <w:bCs/>
          <w:lang w:eastAsia="zh-CN"/>
        </w:rPr>
        <w:t>确保设备在规定区域内安全操作</w:t>
      </w:r>
      <w:r w:rsidRPr="008B4535">
        <w:rPr>
          <w:rFonts w:ascii="SimSun" w:eastAsia="SimSun" w:hAnsi="SimSun" w:cs="SimSun" w:hint="eastAsia"/>
          <w:b w:val="0"/>
          <w:bCs/>
          <w:lang w:eastAsia="zh-CN"/>
        </w:rPr>
        <w:t>，防止误用及丢失</w:t>
      </w:r>
      <w:r w:rsidR="005060FF" w:rsidRPr="008B4535">
        <w:rPr>
          <w:rFonts w:ascii="SimSun" w:eastAsia="SimSun" w:hAnsi="SimSun" w:cs="SimSun" w:hint="eastAsia"/>
          <w:b w:val="0"/>
          <w:bCs/>
          <w:lang w:eastAsia="zh-CN"/>
        </w:rPr>
        <w:t>等意外情况发生，同时有助于提高设备调度效率</w:t>
      </w:r>
      <w:r w:rsidRPr="008B4535">
        <w:rPr>
          <w:rFonts w:ascii="SimSun" w:eastAsia="SimSun" w:hAnsi="SimSun" w:cs="SimSun" w:hint="eastAsia"/>
          <w:b w:val="0"/>
          <w:bCs/>
          <w:lang w:eastAsia="zh-CN"/>
        </w:rPr>
        <w:t>。</w:t>
      </w:r>
    </w:p>
    <w:p w14:paraId="6AC7FA98" w14:textId="77777777" w:rsidR="00DC2170" w:rsidRDefault="00DC2170">
      <w:pPr>
        <w:pStyle w:val="Teaserhead"/>
        <w:rPr>
          <w:b w:val="0"/>
          <w:bCs/>
          <w:lang w:val="en-US" w:eastAsia="zh-CN"/>
        </w:rPr>
      </w:pPr>
    </w:p>
    <w:p w14:paraId="14E58E8F" w14:textId="3121D301" w:rsidR="00DC2170" w:rsidRDefault="00384422">
      <w:pPr>
        <w:rPr>
          <w:rFonts w:asciiTheme="minorHAnsi" w:hAnsiTheme="minorHAnsi"/>
          <w:sz w:val="22"/>
          <w:szCs w:val="22"/>
          <w:lang w:val="en-US" w:eastAsia="zh-CN"/>
        </w:rPr>
      </w:pPr>
      <w:r>
        <w:rPr>
          <w:rFonts w:cs="Verdana"/>
          <w:b/>
          <w:bCs/>
          <w:sz w:val="22"/>
          <w:szCs w:val="22"/>
          <w:lang w:val="en-US" w:eastAsia="zh-CN"/>
        </w:rPr>
        <w:t>数据</w:t>
      </w:r>
      <w:r w:rsidR="005060FF">
        <w:rPr>
          <w:rFonts w:cs="Verdana" w:hint="eastAsia"/>
          <w:b/>
          <w:bCs/>
          <w:sz w:val="22"/>
          <w:szCs w:val="22"/>
          <w:lang w:val="en-US" w:eastAsia="zh-CN"/>
        </w:rPr>
        <w:t>统计</w:t>
      </w:r>
      <w:r>
        <w:rPr>
          <w:rFonts w:cs="Verdana"/>
          <w:b/>
          <w:bCs/>
          <w:sz w:val="22"/>
          <w:szCs w:val="22"/>
          <w:lang w:val="en-US" w:eastAsia="zh-CN"/>
        </w:rPr>
        <w:t>，优化成本</w:t>
      </w:r>
      <w:r w:rsidR="005060FF">
        <w:rPr>
          <w:rFonts w:cs="Verdana" w:hint="eastAsia"/>
          <w:b/>
          <w:bCs/>
          <w:sz w:val="22"/>
          <w:szCs w:val="22"/>
          <w:lang w:val="en-US" w:eastAsia="zh-CN"/>
        </w:rPr>
        <w:t>管理</w:t>
      </w:r>
    </w:p>
    <w:p w14:paraId="459AC8CF" w14:textId="7C626C09" w:rsidR="00DC2170" w:rsidRPr="008B4535" w:rsidRDefault="00384422" w:rsidP="008B4535">
      <w:pPr>
        <w:pStyle w:val="Teaser"/>
        <w:spacing w:after="0"/>
        <w:rPr>
          <w:rFonts w:ascii="SimSun" w:eastAsia="SimSun" w:hAnsi="SimSun" w:cs="SimSun"/>
          <w:b w:val="0"/>
          <w:bCs/>
          <w:lang w:eastAsia="zh-CN"/>
        </w:rPr>
      </w:pPr>
      <w:r w:rsidRPr="008B4535">
        <w:rPr>
          <w:rFonts w:ascii="SimSun" w:eastAsia="SimSun" w:hAnsi="SimSun" w:cs="SimSun" w:hint="eastAsia"/>
          <w:b w:val="0"/>
          <w:bCs/>
          <w:lang w:eastAsia="zh-CN"/>
        </w:rPr>
        <w:t>系统可以提供设备历史工作数据、自动记录设备的工时和油耗数据，通过对数据的详细分析，用户可以根据实际情况进行设备的合理优化调度，</w:t>
      </w:r>
      <w:r w:rsidR="005060FF">
        <w:rPr>
          <w:rFonts w:ascii="SimSun" w:eastAsia="SimSun" w:hAnsi="SimSun" w:cs="SimSun" w:hint="eastAsia"/>
          <w:b w:val="0"/>
          <w:bCs/>
          <w:lang w:eastAsia="zh-CN"/>
        </w:rPr>
        <w:t>减少闲置，进一步</w:t>
      </w:r>
      <w:r w:rsidRPr="008B4535">
        <w:rPr>
          <w:rFonts w:ascii="SimSun" w:eastAsia="SimSun" w:hAnsi="SimSun" w:cs="SimSun" w:hint="eastAsia"/>
          <w:b w:val="0"/>
          <w:bCs/>
          <w:lang w:eastAsia="zh-CN"/>
        </w:rPr>
        <w:t>提升利用率；此外，用户还可以通过实时反馈的工时、油耗等数据</w:t>
      </w:r>
      <w:r w:rsidR="005060FF">
        <w:rPr>
          <w:rFonts w:ascii="SimSun" w:eastAsia="SimSun" w:hAnsi="SimSun" w:cs="SimSun" w:hint="eastAsia"/>
          <w:b w:val="0"/>
          <w:bCs/>
          <w:lang w:eastAsia="zh-CN"/>
        </w:rPr>
        <w:t>进行能耗评估</w:t>
      </w:r>
      <w:r w:rsidRPr="008B4535">
        <w:rPr>
          <w:rFonts w:ascii="SimSun" w:eastAsia="SimSun" w:hAnsi="SimSun" w:cs="SimSun" w:hint="eastAsia"/>
          <w:b w:val="0"/>
          <w:bCs/>
          <w:lang w:eastAsia="zh-CN"/>
        </w:rPr>
        <w:t>，进一步</w:t>
      </w:r>
      <w:r w:rsidR="005060FF">
        <w:rPr>
          <w:rFonts w:ascii="SimSun" w:eastAsia="SimSun" w:hAnsi="SimSun" w:cs="SimSun" w:hint="eastAsia"/>
          <w:b w:val="0"/>
          <w:bCs/>
          <w:lang w:eastAsia="zh-CN"/>
        </w:rPr>
        <w:t>控制</w:t>
      </w:r>
      <w:r w:rsidRPr="008B4535">
        <w:rPr>
          <w:rFonts w:ascii="SimSun" w:eastAsia="SimSun" w:hAnsi="SimSun" w:cs="SimSun" w:hint="eastAsia"/>
          <w:b w:val="0"/>
          <w:bCs/>
          <w:lang w:eastAsia="zh-CN"/>
        </w:rPr>
        <w:t>使用成本。</w:t>
      </w:r>
      <w:r w:rsidR="00955356" w:rsidRPr="008B4535">
        <w:rPr>
          <w:rFonts w:ascii="SimSun" w:eastAsia="SimSun" w:hAnsi="SimSun" w:cs="SimSun" w:hint="eastAsia"/>
          <w:b w:val="0"/>
          <w:bCs/>
          <w:lang w:eastAsia="zh-CN"/>
        </w:rPr>
        <w:t>系统还为用户提供了车辆授权功能，按机型和人员角色自定义分派进行多级管理，实现信息共享，让设备管理更加透明和全面。</w:t>
      </w:r>
    </w:p>
    <w:p w14:paraId="5E168444" w14:textId="77777777" w:rsidR="00DC2170" w:rsidRDefault="00DC2170">
      <w:pPr>
        <w:rPr>
          <w:rFonts w:asciiTheme="minorHAnsi" w:hAnsiTheme="minorHAnsi"/>
          <w:sz w:val="22"/>
          <w:szCs w:val="22"/>
          <w:lang w:val="en-US" w:eastAsia="zh-CN"/>
        </w:rPr>
      </w:pPr>
    </w:p>
    <w:p w14:paraId="20DD0118" w14:textId="1B2C30DA" w:rsidR="00DC2170" w:rsidRDefault="00384422">
      <w:pPr>
        <w:rPr>
          <w:rFonts w:asciiTheme="minorHAnsi" w:hAnsiTheme="minorHAnsi"/>
          <w:sz w:val="22"/>
          <w:szCs w:val="22"/>
          <w:lang w:val="en-US" w:eastAsia="zh-CN"/>
        </w:rPr>
      </w:pPr>
      <w:r>
        <w:rPr>
          <w:rFonts w:cs="Verdana"/>
          <w:b/>
          <w:bCs/>
          <w:sz w:val="22"/>
          <w:szCs w:val="22"/>
          <w:lang w:val="en-US" w:eastAsia="zh-CN"/>
        </w:rPr>
        <w:t>明确的维保日期，</w:t>
      </w:r>
      <w:r w:rsidR="00F215A3">
        <w:rPr>
          <w:rFonts w:cs="Verdana" w:hint="eastAsia"/>
          <w:b/>
          <w:bCs/>
          <w:sz w:val="22"/>
          <w:szCs w:val="22"/>
          <w:lang w:val="en-US" w:eastAsia="zh-CN"/>
        </w:rPr>
        <w:t>减少停机影响</w:t>
      </w:r>
    </w:p>
    <w:p w14:paraId="0DF61916" w14:textId="14E3ACD2" w:rsidR="00F215A3" w:rsidRPr="008B4535" w:rsidRDefault="00F215A3" w:rsidP="008B4535">
      <w:pPr>
        <w:pStyle w:val="Teaser"/>
        <w:rPr>
          <w:rFonts w:ascii="SimSun" w:eastAsia="SimSun" w:hAnsi="SimSun" w:cs="SimSun"/>
          <w:b w:val="0"/>
          <w:bCs/>
          <w:lang w:eastAsia="zh-CN"/>
        </w:rPr>
      </w:pPr>
      <w:r w:rsidRPr="008B4535">
        <w:rPr>
          <w:rFonts w:ascii="SimSun" w:eastAsia="SimSun" w:hAnsi="SimSun" w:cs="SimSun" w:hint="eastAsia"/>
          <w:b w:val="0"/>
          <w:bCs/>
          <w:lang w:eastAsia="zh-CN"/>
        </w:rPr>
        <w:t>通过系统中维保提醒和工作日志等功能，机主可以预先规划设备的维护保养工作，及时进行设备的维护和保养，延长设备寿命，同时减少设备停机对施工的影响，从而提升设备利用率。</w:t>
      </w:r>
      <w:r w:rsidR="000660A2" w:rsidRPr="008B4535">
        <w:rPr>
          <w:rFonts w:ascii="SimSun" w:eastAsia="SimSun" w:hAnsi="SimSun" w:cs="SimSun" w:hint="eastAsia"/>
          <w:b w:val="0"/>
          <w:bCs/>
          <w:lang w:eastAsia="zh-CN"/>
        </w:rPr>
        <w:t>如遇故障，用户在报修后服务工程师可在线查看机器故障信息和位置并迅速响应，从而缩短停机时间。</w:t>
      </w:r>
    </w:p>
    <w:p w14:paraId="7931C1D2" w14:textId="77777777" w:rsidR="00955356" w:rsidRDefault="00955356" w:rsidP="008B4535">
      <w:pPr>
        <w:pStyle w:val="Teaser"/>
        <w:rPr>
          <w:rFonts w:ascii="SimSun" w:eastAsia="SimSun" w:hAnsi="SimSun" w:cs="SimSun"/>
          <w:b w:val="0"/>
          <w:bCs/>
          <w:lang w:eastAsia="zh-CN"/>
        </w:rPr>
      </w:pPr>
    </w:p>
    <w:p w14:paraId="415D17C3" w14:textId="66D7A069" w:rsidR="008B4535" w:rsidRDefault="008B4535" w:rsidP="008B4535">
      <w:pPr>
        <w:pStyle w:val="Teaser"/>
        <w:rPr>
          <w:rFonts w:ascii="SimSun" w:eastAsia="SimSun" w:hAnsi="SimSun" w:cs="SimSun"/>
          <w:b w:val="0"/>
          <w:bCs/>
          <w:lang w:eastAsia="zh-CN"/>
        </w:rPr>
      </w:pPr>
      <w:r w:rsidRPr="008B4535">
        <w:rPr>
          <w:rFonts w:ascii="SimSun" w:eastAsia="SimSun" w:hAnsi="SimSun" w:cs="SimSun" w:hint="eastAsia"/>
          <w:b w:val="0"/>
          <w:bCs/>
          <w:lang w:eastAsia="zh-CN"/>
        </w:rPr>
        <w:t>未来，维特根中国还将继续深耕数字化领域，</w:t>
      </w:r>
      <w:r>
        <w:rPr>
          <w:rFonts w:ascii="SimSun" w:eastAsia="SimSun" w:hAnsi="SimSun" w:cs="SimSun" w:hint="eastAsia"/>
          <w:b w:val="0"/>
          <w:bCs/>
          <w:lang w:eastAsia="zh-CN"/>
        </w:rPr>
        <w:t>对这一系统优化功能，持续</w:t>
      </w:r>
      <w:r w:rsidRPr="008B4535">
        <w:rPr>
          <w:rFonts w:ascii="SimSun" w:eastAsia="SimSun" w:hAnsi="SimSun" w:cs="SimSun" w:hint="eastAsia"/>
          <w:b w:val="0"/>
          <w:bCs/>
          <w:lang w:eastAsia="zh-CN"/>
        </w:rPr>
        <w:t>升级，为用户带来更加高效、便捷的设备使用和管理体验。</w:t>
      </w:r>
    </w:p>
    <w:p w14:paraId="1D922D2D" w14:textId="77777777" w:rsidR="00955356" w:rsidRDefault="00955356" w:rsidP="008B4535">
      <w:pPr>
        <w:pStyle w:val="Teaser"/>
        <w:rPr>
          <w:rFonts w:ascii="SimSun" w:eastAsia="SimSun" w:hAnsi="SimSun" w:cs="SimSun"/>
          <w:b w:val="0"/>
          <w:bCs/>
          <w:lang w:eastAsia="zh-CN"/>
        </w:rPr>
      </w:pPr>
    </w:p>
    <w:p w14:paraId="6C7B45E6" w14:textId="5E31AAC4" w:rsidR="008B4535" w:rsidRPr="008B4535" w:rsidRDefault="008B4535" w:rsidP="008B4535">
      <w:pPr>
        <w:pStyle w:val="Teaser"/>
        <w:rPr>
          <w:rFonts w:ascii="SimSun" w:eastAsia="SimSun" w:hAnsi="SimSun" w:cs="SimSun"/>
          <w:b w:val="0"/>
          <w:bCs/>
          <w:lang w:eastAsia="zh-CN"/>
        </w:rPr>
      </w:pPr>
      <w:r w:rsidRPr="008B4535">
        <w:rPr>
          <w:rFonts w:ascii="SimSun" w:eastAsia="SimSun" w:hAnsi="SimSun" w:cs="SimSun" w:hint="eastAsia"/>
          <w:b w:val="0"/>
          <w:bCs/>
          <w:lang w:eastAsia="zh-CN"/>
        </w:rPr>
        <w:t xml:space="preserve">目前上线的“维特根智联”系统支持主流的微信小程序、公众号和PC客户端。用户可通过电脑网页访问 </w:t>
      </w:r>
      <w:hyperlink r:id="rId9" w:history="1">
        <w:r w:rsidRPr="008B4535">
          <w:rPr>
            <w:rFonts w:ascii="SimSun" w:eastAsia="SimSun" w:hAnsi="SimSun" w:cs="SimSun" w:hint="eastAsia"/>
            <w:lang w:eastAsia="zh-CN"/>
          </w:rPr>
          <w:t>www.wginsight.com.cn</w:t>
        </w:r>
      </w:hyperlink>
      <w:r w:rsidRPr="008B4535">
        <w:rPr>
          <w:rFonts w:ascii="SimSun" w:eastAsia="SimSun" w:hAnsi="SimSun" w:cs="SimSun" w:hint="eastAsia"/>
          <w:b w:val="0"/>
          <w:bCs/>
          <w:lang w:eastAsia="zh-CN"/>
        </w:rPr>
        <w:t>，或手机微信搜索“维特根智联”小程序进行注册后，体验这一系</w:t>
      </w:r>
      <w:r w:rsidRPr="008B4535">
        <w:rPr>
          <w:rFonts w:ascii="SimSun" w:eastAsia="SimSun" w:hAnsi="SimSun" w:cs="SimSun" w:hint="eastAsia"/>
          <w:b w:val="0"/>
          <w:bCs/>
          <w:lang w:eastAsia="zh-CN"/>
        </w:rPr>
        <w:lastRenderedPageBreak/>
        <w:t>统的丰富功能。</w:t>
      </w:r>
      <w:r w:rsidR="00C56F1A" w:rsidRPr="00C56F1A">
        <w:rPr>
          <w:rFonts w:ascii="SimSun" w:eastAsia="SimSun" w:hAnsi="SimSun" w:cs="SimSun" w:hint="eastAsia"/>
          <w:b w:val="0"/>
          <w:bCs/>
          <w:lang w:eastAsia="zh-CN"/>
        </w:rPr>
        <w:t>如需了解</w:t>
      </w:r>
      <w:r w:rsidR="00C56F1A">
        <w:rPr>
          <w:rFonts w:ascii="SimSun" w:eastAsia="SimSun" w:hAnsi="SimSun" w:cs="SimSun" w:hint="eastAsia"/>
          <w:b w:val="0"/>
          <w:bCs/>
          <w:lang w:eastAsia="zh-CN"/>
        </w:rPr>
        <w:t>设备绑定、试用政策或收费标准等</w:t>
      </w:r>
      <w:r w:rsidR="00C56F1A" w:rsidRPr="00C56F1A">
        <w:rPr>
          <w:rFonts w:ascii="SimSun" w:eastAsia="SimSun" w:hAnsi="SimSun" w:cs="SimSun" w:hint="eastAsia"/>
          <w:b w:val="0"/>
          <w:bCs/>
          <w:lang w:eastAsia="zh-CN"/>
        </w:rPr>
        <w:t>更多信息，</w:t>
      </w:r>
      <w:r w:rsidR="00C56F1A">
        <w:rPr>
          <w:rFonts w:ascii="SimSun" w:eastAsia="SimSun" w:hAnsi="SimSun" w:cs="SimSun" w:hint="eastAsia"/>
          <w:b w:val="0"/>
          <w:bCs/>
          <w:lang w:eastAsia="zh-CN"/>
        </w:rPr>
        <w:t>设备用户</w:t>
      </w:r>
      <w:r w:rsidR="00C56F1A" w:rsidRPr="00C56F1A">
        <w:rPr>
          <w:rFonts w:ascii="SimSun" w:eastAsia="SimSun" w:hAnsi="SimSun" w:cs="SimSun" w:hint="eastAsia"/>
          <w:b w:val="0"/>
          <w:bCs/>
          <w:lang w:eastAsia="zh-CN"/>
        </w:rPr>
        <w:t>可联系维特根中国当地代理商服务人员进行咨询。</w:t>
      </w:r>
    </w:p>
    <w:p w14:paraId="5F66A5B9" w14:textId="77777777" w:rsidR="00DC2170" w:rsidRDefault="00DC2170">
      <w:pPr>
        <w:rPr>
          <w:rFonts w:eastAsiaTheme="minorHAnsi" w:cstheme="minorBidi"/>
          <w:bCs/>
          <w:sz w:val="22"/>
          <w:szCs w:val="24"/>
          <w:lang w:eastAsia="zh-CN"/>
        </w:rPr>
      </w:pPr>
    </w:p>
    <w:p w14:paraId="7FF09281" w14:textId="77777777" w:rsidR="00DC2170" w:rsidRDefault="00384422">
      <w:pPr>
        <w:pStyle w:val="Fotos"/>
      </w:pPr>
      <w:r>
        <w:rPr>
          <w:bCs/>
          <w:lang w:eastAsia="zh-CN"/>
        </w:rPr>
        <w:t>Photo:</w:t>
      </w:r>
    </w:p>
    <w:p w14:paraId="4B315912" w14:textId="77777777" w:rsidR="00DC2170" w:rsidRDefault="00384422">
      <w:pPr>
        <w:pStyle w:val="BUnormal"/>
        <w:rPr>
          <w:rFonts w:eastAsiaTheme="minorEastAsia"/>
          <w:lang w:eastAsia="zh-CN"/>
        </w:rPr>
      </w:pPr>
      <w:r>
        <w:rPr>
          <w:rFonts w:eastAsia="SimSun" w:hint="eastAsia"/>
          <w:noProof/>
          <w:lang w:eastAsia="zh-CN"/>
        </w:rPr>
        <w:drawing>
          <wp:inline distT="0" distB="0" distL="114300" distR="114300" wp14:anchorId="6F62D5DD" wp14:editId="45E0B601">
            <wp:extent cx="2739390" cy="2209307"/>
            <wp:effectExtent l="0" t="0" r="3810" b="635"/>
            <wp:docPr id="9" name="图片 9" descr="微信截图_20241030140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截图_20241030140931"/>
                    <pic:cNvPicPr>
                      <a:picLocks noChangeAspect="1"/>
                    </pic:cNvPicPr>
                  </pic:nvPicPr>
                  <pic:blipFill rotWithShape="1">
                    <a:blip r:embed="rId10"/>
                    <a:srcRect t="25107" b="7295"/>
                    <a:stretch/>
                  </pic:blipFill>
                  <pic:spPr bwMode="auto">
                    <a:xfrm>
                      <a:off x="0" y="0"/>
                      <a:ext cx="2751948" cy="2219435"/>
                    </a:xfrm>
                    <a:prstGeom prst="rect">
                      <a:avLst/>
                    </a:prstGeom>
                    <a:ln>
                      <a:noFill/>
                    </a:ln>
                    <a:extLst>
                      <a:ext uri="{53640926-AAD7-44D8-BBD7-CCE9431645EC}">
                        <a14:shadowObscured xmlns:a14="http://schemas.microsoft.com/office/drawing/2010/main"/>
                      </a:ext>
                    </a:extLst>
                  </pic:spPr>
                </pic:pic>
              </a:graphicData>
            </a:graphic>
          </wp:inline>
        </w:drawing>
      </w:r>
    </w:p>
    <w:p w14:paraId="560B0399" w14:textId="5D8EA057" w:rsidR="00C97582" w:rsidRPr="00CB686A" w:rsidRDefault="00C97582" w:rsidP="00CB686A">
      <w:pPr>
        <w:pStyle w:val="Note"/>
        <w:spacing w:after="0"/>
        <w:rPr>
          <w:rFonts w:eastAsiaTheme="minorEastAsia"/>
          <w:b/>
          <w:bCs/>
          <w:i w:val="0"/>
          <w:iCs/>
          <w:lang w:eastAsia="zh-CN"/>
        </w:rPr>
      </w:pPr>
      <w:r w:rsidRPr="00CB686A">
        <w:rPr>
          <w:rFonts w:eastAsiaTheme="minorEastAsia" w:hint="eastAsia"/>
          <w:b/>
          <w:bCs/>
          <w:i w:val="0"/>
          <w:iCs/>
          <w:lang w:eastAsia="zh-CN"/>
        </w:rPr>
        <w:t>WGInsight_1.jpg</w:t>
      </w:r>
    </w:p>
    <w:p w14:paraId="7E8F0FDE" w14:textId="6C0D51E1" w:rsidR="006B6289" w:rsidRPr="00CB686A" w:rsidRDefault="006B6289" w:rsidP="00CB686A">
      <w:pPr>
        <w:pStyle w:val="Note"/>
        <w:spacing w:before="0" w:after="0"/>
        <w:rPr>
          <w:rFonts w:eastAsiaTheme="minorEastAsia"/>
          <w:i w:val="0"/>
          <w:iCs/>
          <w:lang w:eastAsia="zh-CN"/>
        </w:rPr>
      </w:pPr>
      <w:r w:rsidRPr="00CB686A">
        <w:rPr>
          <w:rFonts w:eastAsiaTheme="minorEastAsia" w:hint="eastAsia"/>
          <w:i w:val="0"/>
          <w:iCs/>
          <w:lang w:eastAsia="zh-CN"/>
        </w:rPr>
        <w:t>已上线的“维特根智联”系统支持目前主流的微信小程序、公众号和</w:t>
      </w:r>
      <w:r w:rsidRPr="00CB686A">
        <w:rPr>
          <w:rFonts w:eastAsiaTheme="minorEastAsia" w:hint="eastAsia"/>
          <w:i w:val="0"/>
          <w:iCs/>
          <w:lang w:eastAsia="zh-CN"/>
        </w:rPr>
        <w:t>PC</w:t>
      </w:r>
      <w:r w:rsidRPr="00CB686A">
        <w:rPr>
          <w:rFonts w:eastAsiaTheme="minorEastAsia" w:hint="eastAsia"/>
          <w:i w:val="0"/>
          <w:iCs/>
          <w:lang w:eastAsia="zh-CN"/>
        </w:rPr>
        <w:t>客户端进行访问</w:t>
      </w:r>
    </w:p>
    <w:p w14:paraId="48378231" w14:textId="3A2DF2DC" w:rsidR="006B6289" w:rsidRDefault="00C97582" w:rsidP="006B6289">
      <w:pPr>
        <w:pStyle w:val="Standardabsatz"/>
        <w:rPr>
          <w:rFonts w:eastAsiaTheme="minorEastAsia"/>
          <w:lang w:eastAsia="zh-CN"/>
        </w:rPr>
      </w:pPr>
      <w:r w:rsidRPr="00C97582">
        <w:rPr>
          <w:rFonts w:eastAsiaTheme="minorEastAsia"/>
          <w:noProof/>
          <w:lang w:eastAsia="zh-CN"/>
        </w:rPr>
        <w:drawing>
          <wp:inline distT="0" distB="0" distL="0" distR="0" wp14:anchorId="0FCAB89E" wp14:editId="05CE0CF9">
            <wp:extent cx="2940050" cy="1895413"/>
            <wp:effectExtent l="0" t="0" r="0" b="0"/>
            <wp:docPr id="779721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721733" name=""/>
                    <pic:cNvPicPr/>
                  </pic:nvPicPr>
                  <pic:blipFill>
                    <a:blip r:embed="rId11"/>
                    <a:stretch>
                      <a:fillRect/>
                    </a:stretch>
                  </pic:blipFill>
                  <pic:spPr>
                    <a:xfrm>
                      <a:off x="0" y="0"/>
                      <a:ext cx="2947836" cy="1900433"/>
                    </a:xfrm>
                    <a:prstGeom prst="rect">
                      <a:avLst/>
                    </a:prstGeom>
                  </pic:spPr>
                </pic:pic>
              </a:graphicData>
            </a:graphic>
          </wp:inline>
        </w:drawing>
      </w:r>
    </w:p>
    <w:p w14:paraId="68F660BF" w14:textId="5C353D3C" w:rsidR="00C97582" w:rsidRPr="00CB686A" w:rsidRDefault="00CB686A" w:rsidP="00CB686A">
      <w:pPr>
        <w:pStyle w:val="Note"/>
        <w:spacing w:after="0"/>
        <w:rPr>
          <w:rFonts w:eastAsiaTheme="minorEastAsia"/>
          <w:b/>
          <w:bCs/>
          <w:i w:val="0"/>
          <w:iCs/>
          <w:lang w:eastAsia="zh-CN"/>
        </w:rPr>
      </w:pPr>
      <w:r>
        <w:rPr>
          <w:rFonts w:eastAsiaTheme="minorEastAsia" w:hint="eastAsia"/>
          <w:b/>
          <w:bCs/>
          <w:i w:val="0"/>
          <w:iCs/>
          <w:lang w:eastAsia="zh-CN"/>
        </w:rPr>
        <w:t>m</w:t>
      </w:r>
      <w:r w:rsidR="00C97582" w:rsidRPr="00CB686A">
        <w:rPr>
          <w:rFonts w:eastAsiaTheme="minorEastAsia"/>
          <w:b/>
          <w:bCs/>
          <w:i w:val="0"/>
          <w:iCs/>
          <w:lang w:eastAsia="zh-CN"/>
        </w:rPr>
        <w:t>ain page-WGInsight-1</w:t>
      </w:r>
      <w:r w:rsidR="00C97582" w:rsidRPr="00CB686A">
        <w:rPr>
          <w:rFonts w:eastAsiaTheme="minorEastAsia" w:hint="eastAsia"/>
          <w:b/>
          <w:bCs/>
          <w:i w:val="0"/>
          <w:iCs/>
          <w:lang w:eastAsia="zh-CN"/>
        </w:rPr>
        <w:t>.jpg</w:t>
      </w:r>
    </w:p>
    <w:p w14:paraId="1E4763E4" w14:textId="46FCC048" w:rsidR="006B6289" w:rsidRDefault="006B6289" w:rsidP="00C97582">
      <w:pPr>
        <w:pStyle w:val="Note"/>
        <w:spacing w:after="0"/>
        <w:rPr>
          <w:rFonts w:eastAsiaTheme="minorEastAsia"/>
          <w:lang w:eastAsia="zh-CN"/>
        </w:rPr>
      </w:pPr>
      <w:r w:rsidRPr="00CB686A">
        <w:rPr>
          <w:rFonts w:ascii="SimSun" w:eastAsia="SimSun" w:hAnsi="SimSun" w:cs="SimSun" w:hint="eastAsia"/>
          <w:i w:val="0"/>
          <w:color w:val="auto"/>
          <w:lang w:eastAsia="zh-CN"/>
        </w:rPr>
        <w:t>系统亮点</w:t>
      </w:r>
      <w:r w:rsidR="00C97582" w:rsidRPr="00CB686A">
        <w:rPr>
          <w:rFonts w:ascii="SimSun" w:eastAsia="SimSun" w:hAnsi="SimSun" w:cs="SimSun" w:hint="eastAsia"/>
          <w:i w:val="0"/>
          <w:color w:val="auto"/>
          <w:lang w:eastAsia="zh-CN"/>
        </w:rPr>
        <w:t>之一：</w:t>
      </w:r>
      <w:r w:rsidRPr="00CB686A">
        <w:rPr>
          <w:rFonts w:ascii="SimSun" w:eastAsia="SimSun" w:hAnsi="SimSun" w:cs="SimSun" w:hint="eastAsia"/>
          <w:i w:val="0"/>
          <w:color w:val="auto"/>
          <w:lang w:eastAsia="zh-CN"/>
        </w:rPr>
        <w:t>集成式主页，设备当日情况一页尽览</w:t>
      </w:r>
    </w:p>
    <w:p w14:paraId="7C61AB86" w14:textId="77777777" w:rsidR="00C97582" w:rsidRDefault="00C97582" w:rsidP="00C97582">
      <w:pPr>
        <w:pStyle w:val="Standardabsatz"/>
        <w:rPr>
          <w:rFonts w:eastAsiaTheme="minorEastAsia"/>
          <w:lang w:eastAsia="zh-CN"/>
        </w:rPr>
      </w:pPr>
    </w:p>
    <w:p w14:paraId="396C6797" w14:textId="53950263" w:rsidR="00C97582" w:rsidRDefault="00C97582" w:rsidP="00C97582">
      <w:pPr>
        <w:pStyle w:val="Standardabsatz"/>
        <w:rPr>
          <w:rFonts w:eastAsiaTheme="minorEastAsia"/>
          <w:lang w:eastAsia="zh-CN"/>
        </w:rPr>
      </w:pPr>
      <w:r>
        <w:rPr>
          <w:rFonts w:eastAsiaTheme="minorEastAsia"/>
          <w:noProof/>
          <w:lang w:eastAsia="zh-CN"/>
        </w:rPr>
        <w:drawing>
          <wp:inline distT="0" distB="0" distL="0" distR="0" wp14:anchorId="2F6630D5" wp14:editId="63522223">
            <wp:extent cx="2876550" cy="1899201"/>
            <wp:effectExtent l="0" t="0" r="0" b="6350"/>
            <wp:docPr id="8160694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4025" cy="1904136"/>
                    </a:xfrm>
                    <a:prstGeom prst="rect">
                      <a:avLst/>
                    </a:prstGeom>
                    <a:noFill/>
                  </pic:spPr>
                </pic:pic>
              </a:graphicData>
            </a:graphic>
          </wp:inline>
        </w:drawing>
      </w:r>
    </w:p>
    <w:p w14:paraId="3349297E" w14:textId="5F145F19" w:rsidR="00C97582" w:rsidRPr="00CB686A" w:rsidRDefault="00C97582" w:rsidP="00CB686A">
      <w:pPr>
        <w:pStyle w:val="Note"/>
        <w:spacing w:after="0"/>
        <w:rPr>
          <w:rFonts w:eastAsiaTheme="minorEastAsia"/>
          <w:b/>
          <w:bCs/>
          <w:i w:val="0"/>
          <w:iCs/>
          <w:lang w:eastAsia="zh-CN"/>
        </w:rPr>
      </w:pPr>
      <w:r w:rsidRPr="00CB686A">
        <w:rPr>
          <w:rFonts w:eastAsiaTheme="minorEastAsia"/>
          <w:b/>
          <w:bCs/>
          <w:i w:val="0"/>
          <w:iCs/>
          <w:lang w:eastAsia="zh-CN"/>
        </w:rPr>
        <w:lastRenderedPageBreak/>
        <w:t>smartphone-mini APP</w:t>
      </w:r>
      <w:r w:rsidRPr="00CB686A">
        <w:rPr>
          <w:rFonts w:eastAsiaTheme="minorEastAsia" w:hint="eastAsia"/>
          <w:b/>
          <w:bCs/>
          <w:i w:val="0"/>
          <w:iCs/>
          <w:lang w:eastAsia="zh-CN"/>
        </w:rPr>
        <w:t>.jpg</w:t>
      </w:r>
    </w:p>
    <w:p w14:paraId="0CB20DDA" w14:textId="45670167" w:rsidR="00C97582" w:rsidRPr="00CB686A" w:rsidRDefault="00C97582" w:rsidP="00CB686A">
      <w:pPr>
        <w:pStyle w:val="Note"/>
        <w:spacing w:before="0" w:after="0"/>
        <w:rPr>
          <w:rFonts w:ascii="SimSun" w:eastAsia="SimSun" w:hAnsi="SimSun" w:cs="SimSun"/>
          <w:i w:val="0"/>
          <w:color w:val="auto"/>
          <w:lang w:eastAsia="zh-CN"/>
        </w:rPr>
      </w:pPr>
      <w:r w:rsidRPr="00CB686A">
        <w:rPr>
          <w:rFonts w:ascii="SimSun" w:eastAsia="SimSun" w:hAnsi="SimSun" w:cs="SimSun" w:hint="eastAsia"/>
          <w:i w:val="0"/>
          <w:color w:val="auto"/>
          <w:lang w:eastAsia="zh-CN"/>
        </w:rPr>
        <w:t>通过手机访问微信小程序“维特根智联”， 设备信息一手掌控</w:t>
      </w:r>
    </w:p>
    <w:p w14:paraId="647598D3" w14:textId="77777777" w:rsidR="00C97582" w:rsidRPr="00C97582" w:rsidRDefault="00C97582" w:rsidP="00C97582">
      <w:pPr>
        <w:pStyle w:val="Standardabsatz"/>
        <w:rPr>
          <w:rFonts w:eastAsiaTheme="minorEastAsia"/>
          <w:lang w:eastAsia="zh-CN"/>
        </w:rPr>
      </w:pPr>
    </w:p>
    <w:p w14:paraId="3F32EB45" w14:textId="77777777" w:rsidR="00DC2170" w:rsidRDefault="00384422">
      <w:pPr>
        <w:pStyle w:val="Note"/>
        <w:rPr>
          <w:rFonts w:eastAsiaTheme="minorEastAsia"/>
          <w:iCs/>
          <w:lang w:eastAsia="zh-CN"/>
        </w:rPr>
      </w:pPr>
      <w:r>
        <w:rPr>
          <w:iCs/>
          <w:lang w:eastAsia="zh-CN"/>
        </w:rPr>
        <w:t>备注：注意：这些照片仅限预览使用。如需在其他媒体上发布，请从</w:t>
      </w:r>
      <w:r>
        <w:rPr>
          <w:iCs/>
          <w:lang w:eastAsia="zh-CN"/>
        </w:rPr>
        <w:t xml:space="preserve"> Wirtgen Group</w:t>
      </w:r>
      <w:r>
        <w:rPr>
          <w:i w:val="0"/>
          <w:lang w:eastAsia="zh-CN"/>
        </w:rPr>
        <w:t xml:space="preserve"> </w:t>
      </w:r>
      <w:r>
        <w:rPr>
          <w:i w:val="0"/>
          <w:lang w:eastAsia="zh-CN"/>
        </w:rPr>
        <w:t>网</w:t>
      </w:r>
      <w:r>
        <w:rPr>
          <w:iCs/>
          <w:lang w:eastAsia="zh-CN"/>
        </w:rPr>
        <w:t>站下载更高分辨率</w:t>
      </w:r>
      <w:r>
        <w:rPr>
          <w:iCs/>
          <w:lang w:eastAsia="zh-CN"/>
        </w:rPr>
        <w:t xml:space="preserve"> (300 dpi) </w:t>
      </w:r>
      <w:r>
        <w:rPr>
          <w:iCs/>
          <w:lang w:eastAsia="zh-CN"/>
        </w:rPr>
        <w:t>版本。</w:t>
      </w:r>
    </w:p>
    <w:p w14:paraId="6DD9B899" w14:textId="77777777" w:rsidR="00DC2170" w:rsidRDefault="00384422">
      <w:pPr>
        <w:pStyle w:val="Absatzberschrift"/>
        <w:rPr>
          <w:iCs/>
          <w:lang w:eastAsia="zh-CN"/>
        </w:rPr>
      </w:pPr>
      <w:r>
        <w:rPr>
          <w:bCs/>
          <w:lang w:eastAsia="zh-CN"/>
        </w:rPr>
        <w:t>了解更多信息，请联系：</w:t>
      </w:r>
    </w:p>
    <w:p w14:paraId="548BC542" w14:textId="77777777" w:rsidR="00DC2170" w:rsidRDefault="00DC2170">
      <w:pPr>
        <w:pStyle w:val="Absatzberschrift"/>
        <w:rPr>
          <w:lang w:eastAsia="zh-CN"/>
        </w:rPr>
      </w:pPr>
    </w:p>
    <w:p w14:paraId="7382B36E" w14:textId="77777777" w:rsidR="00DC2170" w:rsidRDefault="00384422">
      <w:pPr>
        <w:pStyle w:val="Fuzeile1"/>
        <w:rPr>
          <w:rFonts w:ascii="Times New Roman" w:hAnsi="Times New Roman" w:cs="Times New Roman"/>
        </w:rPr>
      </w:pPr>
      <w:r>
        <w:rPr>
          <w:bCs w:val="0"/>
          <w:iCs w:val="0"/>
          <w:lang w:eastAsia="zh-CN"/>
        </w:rPr>
        <w:t>电话：</w:t>
      </w:r>
      <w:r>
        <w:rPr>
          <w:bCs w:val="0"/>
          <w:iCs w:val="0"/>
          <w:lang w:eastAsia="zh-CN"/>
        </w:rPr>
        <w:t>+49-2645-131-1966</w:t>
      </w:r>
    </w:p>
    <w:p w14:paraId="782A773F" w14:textId="77777777" w:rsidR="00DC2170" w:rsidRDefault="00384422">
      <w:pPr>
        <w:pStyle w:val="Fuzeile1"/>
      </w:pPr>
      <w:r>
        <w:rPr>
          <w:bCs w:val="0"/>
          <w:iCs w:val="0"/>
          <w:lang w:eastAsia="zh-CN"/>
        </w:rPr>
        <w:t>传真：</w:t>
      </w:r>
      <w:r>
        <w:rPr>
          <w:bCs w:val="0"/>
          <w:iCs w:val="0"/>
          <w:lang w:eastAsia="zh-CN"/>
        </w:rPr>
        <w:t xml:space="preserve">+49 (0) </w:t>
      </w:r>
      <w:r>
        <w:rPr>
          <w:bCs w:val="0"/>
          <w:iCs w:val="0"/>
          <w:lang w:eastAsia="zh-CN"/>
        </w:rPr>
        <w:t>2645 131 – 499</w:t>
      </w:r>
    </w:p>
    <w:p w14:paraId="102DA87F" w14:textId="77777777" w:rsidR="00DC2170" w:rsidRDefault="00384422">
      <w:pPr>
        <w:pStyle w:val="Fuzeile1"/>
      </w:pPr>
      <w:r>
        <w:rPr>
          <w:bCs w:val="0"/>
          <w:iCs w:val="0"/>
          <w:lang w:eastAsia="zh-CN"/>
        </w:rPr>
        <w:t>邮箱：</w:t>
      </w:r>
      <w:r>
        <w:rPr>
          <w:bCs w:val="0"/>
          <w:iCs w:val="0"/>
          <w:lang w:eastAsia="zh-CN"/>
        </w:rPr>
        <w:t>PR@wirtgen-group.com</w:t>
      </w:r>
    </w:p>
    <w:p w14:paraId="42A5C64F" w14:textId="77777777" w:rsidR="00DC2170" w:rsidRDefault="00384422">
      <w:pPr>
        <w:pStyle w:val="Fuzeile1"/>
        <w:rPr>
          <w:rFonts w:eastAsiaTheme="minorEastAsia"/>
          <w:bCs w:val="0"/>
          <w:iCs w:val="0"/>
          <w:lang w:eastAsia="zh-CN"/>
        </w:rPr>
      </w:pPr>
      <w:hyperlink r:id="rId13" w:history="1">
        <w:r>
          <w:rPr>
            <w:rStyle w:val="Hyperlink"/>
            <w:bCs w:val="0"/>
            <w:iCs w:val="0"/>
            <w:lang w:eastAsia="zh-CN"/>
          </w:rPr>
          <w:t>www.wirtgen-group.com</w:t>
        </w:r>
      </w:hyperlink>
    </w:p>
    <w:p w14:paraId="6CB5AB0D" w14:textId="77777777" w:rsidR="00DC2170" w:rsidRDefault="00DC2170">
      <w:pPr>
        <w:pStyle w:val="Fuzeile1"/>
        <w:rPr>
          <w:rFonts w:eastAsiaTheme="minorEastAsia"/>
          <w:bCs w:val="0"/>
          <w:iCs w:val="0"/>
          <w:lang w:eastAsia="zh-CN"/>
        </w:rPr>
      </w:pPr>
    </w:p>
    <w:p w14:paraId="106FF036" w14:textId="77777777" w:rsidR="00DC2170" w:rsidRDefault="00384422">
      <w:pPr>
        <w:pStyle w:val="Fuzeile1"/>
        <w:rPr>
          <w:rFonts w:eastAsiaTheme="minorEastAsia"/>
          <w:bCs w:val="0"/>
          <w:iCs w:val="0"/>
          <w:lang w:eastAsia="zh-CN"/>
        </w:rPr>
      </w:pPr>
      <w:r>
        <w:rPr>
          <w:rFonts w:eastAsiaTheme="minorEastAsia" w:hint="eastAsia"/>
          <w:bCs w:val="0"/>
          <w:iCs w:val="0"/>
          <w:lang w:eastAsia="zh-CN"/>
        </w:rPr>
        <w:t>维特根中国</w:t>
      </w:r>
    </w:p>
    <w:p w14:paraId="315EFD0B" w14:textId="77777777" w:rsidR="00DC2170" w:rsidRDefault="00384422">
      <w:pPr>
        <w:pStyle w:val="Fuzeile1"/>
        <w:rPr>
          <w:rFonts w:eastAsiaTheme="minorEastAsia"/>
          <w:bCs w:val="0"/>
          <w:iCs w:val="0"/>
          <w:lang w:eastAsia="zh-CN"/>
        </w:rPr>
      </w:pPr>
      <w:r>
        <w:rPr>
          <w:rFonts w:eastAsiaTheme="minorEastAsia" w:hint="eastAsia"/>
          <w:bCs w:val="0"/>
          <w:iCs w:val="0"/>
          <w:lang w:eastAsia="zh-CN"/>
        </w:rPr>
        <w:t>市场部</w:t>
      </w:r>
    </w:p>
    <w:p w14:paraId="241E5608" w14:textId="77777777" w:rsidR="00DC2170" w:rsidRDefault="00384422">
      <w:pPr>
        <w:pStyle w:val="Fuzeile1"/>
        <w:rPr>
          <w:rFonts w:eastAsiaTheme="minorEastAsia"/>
          <w:bCs w:val="0"/>
          <w:iCs w:val="0"/>
          <w:lang w:eastAsia="zh-CN"/>
        </w:rPr>
      </w:pPr>
      <w:r>
        <w:rPr>
          <w:rFonts w:eastAsiaTheme="minorEastAsia" w:hint="eastAsia"/>
          <w:bCs w:val="0"/>
          <w:iCs w:val="0"/>
          <w:lang w:eastAsia="zh-CN"/>
        </w:rPr>
        <w:t>河北廊坊广阳区创业路</w:t>
      </w:r>
      <w:r>
        <w:rPr>
          <w:rFonts w:eastAsiaTheme="minorEastAsia" w:hint="eastAsia"/>
          <w:bCs w:val="0"/>
          <w:iCs w:val="0"/>
          <w:lang w:eastAsia="zh-CN"/>
        </w:rPr>
        <w:t>395</w:t>
      </w:r>
      <w:r>
        <w:rPr>
          <w:rFonts w:eastAsiaTheme="minorEastAsia" w:hint="eastAsia"/>
          <w:bCs w:val="0"/>
          <w:iCs w:val="0"/>
          <w:lang w:eastAsia="zh-CN"/>
        </w:rPr>
        <w:t>号</w:t>
      </w:r>
    </w:p>
    <w:p w14:paraId="3AD72BE0" w14:textId="77777777" w:rsidR="00DC2170" w:rsidRDefault="00384422">
      <w:pPr>
        <w:pStyle w:val="Fuzeile1"/>
        <w:rPr>
          <w:rFonts w:eastAsiaTheme="minorEastAsia"/>
          <w:bCs w:val="0"/>
          <w:iCs w:val="0"/>
          <w:lang w:eastAsia="zh-CN"/>
        </w:rPr>
      </w:pPr>
      <w:r>
        <w:rPr>
          <w:rFonts w:eastAsiaTheme="minorEastAsia" w:hint="eastAsia"/>
          <w:bCs w:val="0"/>
          <w:iCs w:val="0"/>
          <w:lang w:eastAsia="zh-CN"/>
        </w:rPr>
        <w:t>电话：</w:t>
      </w:r>
      <w:r>
        <w:rPr>
          <w:rFonts w:eastAsiaTheme="minorEastAsia" w:hint="eastAsia"/>
          <w:bCs w:val="0"/>
          <w:iCs w:val="0"/>
          <w:lang w:eastAsia="zh-CN"/>
        </w:rPr>
        <w:t>+86</w:t>
      </w:r>
      <w:r>
        <w:rPr>
          <w:rFonts w:eastAsiaTheme="minorEastAsia" w:hint="eastAsia"/>
          <w:bCs w:val="0"/>
          <w:iCs w:val="0"/>
          <w:lang w:eastAsia="zh-CN"/>
        </w:rPr>
        <w:t>（</w:t>
      </w:r>
      <w:r>
        <w:rPr>
          <w:rFonts w:eastAsiaTheme="minorEastAsia" w:hint="eastAsia"/>
          <w:bCs w:val="0"/>
          <w:iCs w:val="0"/>
          <w:lang w:eastAsia="zh-CN"/>
        </w:rPr>
        <w:t>0</w:t>
      </w:r>
      <w:r>
        <w:rPr>
          <w:rFonts w:eastAsiaTheme="minorEastAsia" w:hint="eastAsia"/>
          <w:bCs w:val="0"/>
          <w:iCs w:val="0"/>
          <w:lang w:eastAsia="zh-CN"/>
        </w:rPr>
        <w:t>）</w:t>
      </w:r>
      <w:r>
        <w:rPr>
          <w:rFonts w:eastAsiaTheme="minorEastAsia" w:hint="eastAsia"/>
          <w:bCs w:val="0"/>
          <w:iCs w:val="0"/>
          <w:lang w:eastAsia="zh-CN"/>
        </w:rPr>
        <w:t>316 2250211</w:t>
      </w:r>
    </w:p>
    <w:p w14:paraId="6BBB0857" w14:textId="77777777" w:rsidR="00DC2170" w:rsidRDefault="00384422">
      <w:pPr>
        <w:pStyle w:val="Fuzeile1"/>
        <w:rPr>
          <w:rFonts w:eastAsiaTheme="minorEastAsia"/>
          <w:bCs w:val="0"/>
          <w:iCs w:val="0"/>
          <w:lang w:eastAsia="zh-CN"/>
        </w:rPr>
      </w:pPr>
      <w:r>
        <w:rPr>
          <w:rFonts w:eastAsiaTheme="minorEastAsia" w:hint="eastAsia"/>
          <w:bCs w:val="0"/>
          <w:iCs w:val="0"/>
          <w:lang w:eastAsia="zh-CN"/>
        </w:rPr>
        <w:t>手机：</w:t>
      </w:r>
      <w:r>
        <w:rPr>
          <w:rFonts w:eastAsiaTheme="minorEastAsia" w:hint="eastAsia"/>
          <w:bCs w:val="0"/>
          <w:iCs w:val="0"/>
          <w:lang w:eastAsia="zh-CN"/>
        </w:rPr>
        <w:t>+86</w:t>
      </w:r>
      <w:r>
        <w:rPr>
          <w:rFonts w:eastAsiaTheme="minorEastAsia" w:hint="eastAsia"/>
          <w:bCs w:val="0"/>
          <w:iCs w:val="0"/>
          <w:lang w:eastAsia="zh-CN"/>
        </w:rPr>
        <w:t>（</w:t>
      </w:r>
      <w:r>
        <w:rPr>
          <w:rFonts w:eastAsiaTheme="minorEastAsia" w:hint="eastAsia"/>
          <w:bCs w:val="0"/>
          <w:iCs w:val="0"/>
          <w:lang w:eastAsia="zh-CN"/>
        </w:rPr>
        <w:t>0</w:t>
      </w:r>
      <w:r>
        <w:rPr>
          <w:rFonts w:eastAsiaTheme="minorEastAsia" w:hint="eastAsia"/>
          <w:bCs w:val="0"/>
          <w:iCs w:val="0"/>
          <w:lang w:eastAsia="zh-CN"/>
        </w:rPr>
        <w:t>）</w:t>
      </w:r>
      <w:r>
        <w:rPr>
          <w:rFonts w:eastAsiaTheme="minorEastAsia" w:hint="eastAsia"/>
          <w:bCs w:val="0"/>
          <w:iCs w:val="0"/>
          <w:lang w:eastAsia="zh-CN"/>
        </w:rPr>
        <w:t>13910012820</w:t>
      </w:r>
    </w:p>
    <w:p w14:paraId="013BD4E4" w14:textId="77777777" w:rsidR="00DC2170" w:rsidRDefault="00384422">
      <w:pPr>
        <w:pStyle w:val="Fuzeile1"/>
        <w:rPr>
          <w:rFonts w:eastAsiaTheme="minorEastAsia"/>
          <w:bCs w:val="0"/>
          <w:iCs w:val="0"/>
          <w:lang w:eastAsia="zh-CN"/>
        </w:rPr>
      </w:pPr>
      <w:r>
        <w:rPr>
          <w:rFonts w:eastAsiaTheme="minorEastAsia" w:hint="eastAsia"/>
          <w:bCs w:val="0"/>
          <w:iCs w:val="0"/>
          <w:lang w:eastAsia="zh-CN"/>
        </w:rPr>
        <w:t>邮箱：</w:t>
      </w:r>
      <w:hyperlink r:id="rId14" w:history="1">
        <w:r>
          <w:rPr>
            <w:rStyle w:val="Hyperlink"/>
            <w:rFonts w:eastAsiaTheme="minorEastAsia" w:hint="eastAsia"/>
            <w:bCs w:val="0"/>
            <w:iCs w:val="0"/>
            <w:lang w:eastAsia="zh-CN"/>
          </w:rPr>
          <w:t>jenny.li@wirtgen-group.com</w:t>
        </w:r>
      </w:hyperlink>
    </w:p>
    <w:sectPr w:rsidR="00DC2170">
      <w:headerReference w:type="even" r:id="rId15"/>
      <w:headerReference w:type="default" r:id="rId16"/>
      <w:footerReference w:type="even" r:id="rId17"/>
      <w:footerReference w:type="default" r:id="rId18"/>
      <w:headerReference w:type="first" r:id="rId19"/>
      <w:footerReference w:type="first" r:id="rId20"/>
      <w:pgSz w:w="11906" w:h="16838"/>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33DBEB" w14:textId="77777777" w:rsidR="00041A76" w:rsidRDefault="00041A76">
      <w:r>
        <w:separator/>
      </w:r>
    </w:p>
  </w:endnote>
  <w:endnote w:type="continuationSeparator" w:id="0">
    <w:p w14:paraId="31C98C11" w14:textId="77777777" w:rsidR="00041A76" w:rsidRDefault="00041A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A888F" w14:textId="77777777" w:rsidR="00DC2170" w:rsidRDefault="00DC217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DC2170" w14:paraId="7A830450" w14:textId="77777777">
      <w:trPr>
        <w:trHeight w:hRule="exact" w:val="227"/>
      </w:trPr>
      <w:tc>
        <w:tcPr>
          <w:tcW w:w="8364" w:type="dxa"/>
          <w:shd w:val="clear" w:color="auto" w:fill="auto"/>
        </w:tcPr>
        <w:p w14:paraId="7CA97847" w14:textId="77777777" w:rsidR="00DC2170" w:rsidRDefault="00384422">
          <w:pPr>
            <w:pStyle w:val="Kolumnentitel"/>
            <w:rPr>
              <w:szCs w:val="20"/>
            </w:rPr>
          </w:pPr>
          <w:r>
            <w:rPr>
              <w:rStyle w:val="MittleresRaster11"/>
              <w:szCs w:val="20"/>
              <w:lang w:eastAsia="zh-CN"/>
            </w:rPr>
            <w:t xml:space="preserve">     </w:t>
          </w:r>
        </w:p>
      </w:tc>
      <w:tc>
        <w:tcPr>
          <w:tcW w:w="1160" w:type="dxa"/>
          <w:shd w:val="clear" w:color="auto" w:fill="auto"/>
        </w:tcPr>
        <w:p w14:paraId="0C783482" w14:textId="77777777" w:rsidR="00DC2170" w:rsidRDefault="00384422">
          <w:pPr>
            <w:pStyle w:val="Seitenzahlen"/>
            <w:rPr>
              <w:szCs w:val="20"/>
            </w:rPr>
          </w:pPr>
          <w:r>
            <w:rPr>
              <w:szCs w:val="20"/>
              <w:lang w:eastAsia="zh-CN"/>
            </w:rPr>
            <w:fldChar w:fldCharType="begin"/>
          </w:r>
          <w:r>
            <w:rPr>
              <w:szCs w:val="20"/>
              <w:lang w:eastAsia="zh-CN"/>
            </w:rPr>
            <w:instrText xml:space="preserve"> PAGE \# "00"</w:instrText>
          </w:r>
          <w:r>
            <w:rPr>
              <w:szCs w:val="20"/>
              <w:lang w:eastAsia="zh-CN"/>
            </w:rPr>
            <w:fldChar w:fldCharType="separate"/>
          </w:r>
          <w:r>
            <w:rPr>
              <w:szCs w:val="20"/>
              <w:lang w:eastAsia="zh-CN"/>
            </w:rPr>
            <w:t>02</w:t>
          </w:r>
          <w:r>
            <w:rPr>
              <w:szCs w:val="20"/>
              <w:lang w:eastAsia="zh-CN"/>
            </w:rPr>
            <w:fldChar w:fldCharType="end"/>
          </w:r>
        </w:p>
      </w:tc>
    </w:tr>
  </w:tbl>
  <w:p w14:paraId="0F496DE5" w14:textId="77777777" w:rsidR="00DC2170" w:rsidRDefault="00384422">
    <w:pPr>
      <w:pStyle w:val="Fuzeile"/>
    </w:pPr>
    <w:r>
      <w:rPr>
        <w:noProof/>
        <w:lang w:eastAsia="zh-CN"/>
      </w:rPr>
      <mc:AlternateContent>
        <mc:Choice Requires="wps">
          <w:drawing>
            <wp:anchor distT="0" distB="0" distL="114300" distR="114300" simplePos="0" relativeHeight="251663360" behindDoc="0" locked="0" layoutInCell="1" allowOverlap="1" wp14:anchorId="053B71C5" wp14:editId="548855C7">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 xmlns:a="http://schemas.openxmlformats.org/drawingml/2006/main">
                <a:graphicData uri="http://schemas.microsoft.com/office/word/2010/wordprocessingShape">
                  <wps:wsp>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Rechteck 12" o:spid="_x0000_s1026" o:spt="1" style="position:absolute;left:0pt;margin-left:59.55pt;margin-top:802.3pt;height:1.4pt;width:476.2pt;mso-position-horizontal-relative:page;mso-position-vertical-relative:page;z-index:251663360;v-text-anchor:middle;mso-width-relative:page;mso-height-relative:page;" fillcolor="#41535D" filled="t" stroked="f" coordsize="21600,21600" o:gfxdata="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xlMP790AAAAOAQAADwAAAAAAAAABACAAAAAiAAAAZHJzL2Rvd25yZXYueG1sUEsBAhQAFAAA&#10;AAgAh07iQBBU1etcAgAAxQQAAA4AAAAAAAAAAQAgAAAALAEAAGRycy9lMm9Eb2MueG1sUEsFBgAA&#10;AAAGAAYAWQEAAPoFA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DC2170" w14:paraId="0707C3EA" w14:textId="77777777">
      <w:tc>
        <w:tcPr>
          <w:tcW w:w="9664" w:type="dxa"/>
          <w:shd w:val="clear" w:color="auto" w:fill="auto"/>
        </w:tcPr>
        <w:p w14:paraId="2EAEE805" w14:textId="77777777" w:rsidR="00DC2170" w:rsidRDefault="00384422">
          <w:pPr>
            <w:pStyle w:val="Fuzeile"/>
            <w:spacing w:before="96" w:after="96"/>
            <w:rPr>
              <w:szCs w:val="20"/>
            </w:rPr>
          </w:pPr>
          <w:r>
            <w:rPr>
              <w:rStyle w:val="Hervorhebung"/>
              <w:b w:val="0"/>
              <w:iCs w:val="0"/>
              <w:szCs w:val="20"/>
              <w:lang w:eastAsia="zh-CN"/>
            </w:rPr>
            <w:t>WIRTGEN GmbH</w:t>
          </w:r>
          <w:r>
            <w:rPr>
              <w:szCs w:val="20"/>
              <w:lang w:eastAsia="zh-CN"/>
            </w:rPr>
            <w:t xml:space="preserve"> </w:t>
          </w:r>
          <w:r>
            <w:rPr>
              <w:b/>
              <w:bCs/>
              <w:szCs w:val="20"/>
              <w:lang w:eastAsia="zh-CN"/>
            </w:rPr>
            <w:t>· Re</w:t>
          </w:r>
          <w:r>
            <w:rPr>
              <w:szCs w:val="20"/>
              <w:lang w:eastAsia="zh-CN"/>
            </w:rPr>
            <w:t xml:space="preserve">inhard-Wirtgen-Str.2 · 53578 Windhagen · Germany · </w:t>
          </w:r>
          <w:r>
            <w:rPr>
              <w:szCs w:val="20"/>
              <w:lang w:eastAsia="zh-CN"/>
            </w:rPr>
            <w:t>电话：</w:t>
          </w:r>
          <w:r>
            <w:rPr>
              <w:szCs w:val="20"/>
              <w:lang w:eastAsia="zh-CN"/>
            </w:rPr>
            <w:t xml:space="preserve"> +49-2645-131-0</w:t>
          </w:r>
        </w:p>
      </w:tc>
    </w:tr>
  </w:tbl>
  <w:p w14:paraId="4FF38F0B" w14:textId="77777777" w:rsidR="00DC2170" w:rsidRDefault="00384422">
    <w:pPr>
      <w:pStyle w:val="Fuzeile"/>
    </w:pPr>
    <w:r>
      <w:rPr>
        <w:noProof/>
        <w:lang w:eastAsia="zh-CN"/>
      </w:rPr>
      <mc:AlternateContent>
        <mc:Choice Requires="wps">
          <w:drawing>
            <wp:anchor distT="0" distB="0" distL="114300" distR="114300" simplePos="0" relativeHeight="251662336" behindDoc="0" locked="0" layoutInCell="1" allowOverlap="1" wp14:anchorId="348C35C6" wp14:editId="01F7C9D8">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 xmlns:a="http://schemas.openxmlformats.org/drawingml/2006/main">
                <a:graphicData uri="http://schemas.microsoft.com/office/word/2010/wordprocessingShape">
                  <wps:wsp>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Rechteck 6" o:spid="_x0000_s1026" o:spt="1" style="position:absolute;left:0pt;margin-left:59.55pt;margin-top:793.8pt;height:1.4pt;width:476.2pt;mso-position-horizontal-relative:page;mso-position-vertical-relative:page;z-index:251662336;v-text-anchor:middle;mso-width-relative:page;mso-height-relative:page;" fillcolor="#41535D" filled="t" stroked="f" coordsize="21600,21600" o:gfxdata="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KdeSy3QAAAA4BAAAPAAAAAAAAAAEAIAAAACIAAABkcnMvZG93bnJldi54bWxQSwECFAAUAAAA&#10;CACHTuJAzd3R21sCAADDBAAADgAAAAAAAAABACAAAAAsAQAAZHJzL2Uyb0RvYy54bWxQSwUGAAAA&#10;AAYABgBZAQAA+QUAAAAA&#10;">
              <v:fill on="t" focussize="0,0"/>
              <v:stroke on="f" weight="2pt"/>
              <v:imagedata o:title=""/>
              <o:lock v:ext="edit" aspectratio="f"/>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837D30" w14:textId="77777777" w:rsidR="00041A76" w:rsidRDefault="00041A76">
      <w:r>
        <w:separator/>
      </w:r>
    </w:p>
  </w:footnote>
  <w:footnote w:type="continuationSeparator" w:id="0">
    <w:p w14:paraId="1CA313B6" w14:textId="77777777" w:rsidR="00041A76" w:rsidRDefault="00041A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8ACAD" w14:textId="77777777" w:rsidR="00DC2170" w:rsidRDefault="00384422">
    <w:pPr>
      <w:pStyle w:val="Kopfzeile"/>
    </w:pPr>
    <w:r>
      <w:rPr>
        <w:noProof/>
        <w:lang w:eastAsia="zh-CN"/>
      </w:rPr>
      <mc:AlternateContent>
        <mc:Choice Requires="wps">
          <w:drawing>
            <wp:anchor distT="0" distB="0" distL="0" distR="0" simplePos="0" relativeHeight="251666432" behindDoc="0" locked="0" layoutInCell="1" allowOverlap="1" wp14:anchorId="0B20235E" wp14:editId="6AF97BAD">
              <wp:simplePos x="0" y="0"/>
              <wp:positionH relativeFrom="page">
                <wp:align>right</wp:align>
              </wp:positionH>
              <wp:positionV relativeFrom="page">
                <wp:align>top</wp:align>
              </wp:positionV>
              <wp:extent cx="443865" cy="443865"/>
              <wp:effectExtent l="0" t="0" r="0" b="16510"/>
              <wp:wrapNone/>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6F58FC" w14:textId="77777777" w:rsidR="00DC2170" w:rsidRDefault="00384422">
                          <w:pPr>
                            <w:rPr>
                              <w:rFonts w:ascii="Calibri" w:eastAsia="Calibri" w:hAnsi="Calibri" w:cs="Calibri"/>
                              <w:color w:val="FF0000"/>
                              <w:sz w:val="20"/>
                              <w:szCs w:val="20"/>
                            </w:rPr>
                          </w:pPr>
                          <w:r>
                            <w:rPr>
                              <w:rFonts w:ascii="Calibri" w:eastAsia="Calibri" w:hAnsi="Calibri" w:cs="Calibri"/>
                              <w:color w:val="FF0000"/>
                              <w:sz w:val="20"/>
                              <w:szCs w:val="20"/>
                              <w:lang w:eastAsia="zh-CN"/>
                            </w:rPr>
                            <w:t>Public</w:t>
                          </w:r>
                        </w:p>
                      </w:txbxContent>
                    </wps:txbx>
                    <wps:bodyPr rot="0" spcFirstLastPara="0" vertOverflow="overflow" horzOverflow="overflow" vert="horz" wrap="none" lIns="0" tIns="190500" rIns="254000" bIns="0" numCol="1" spcCol="0" rtlCol="0" fromWordArt="0" anchor="t" anchorCtr="0" forceAA="0" compatLnSpc="1">
                      <a:spAutoFit/>
                    </wps:bodyPr>
                  </wps:wsp>
                </a:graphicData>
              </a:graphic>
            </wp:anchor>
          </w:drawing>
        </mc:Choice>
        <mc:Fallback>
          <w:pict>
            <v:shapetype w14:anchorId="0B20235E" id="_x0000_t202" coordsize="21600,21600" o:spt="202" path="m,l,21600r21600,l21600,xe">
              <v:stroke joinstyle="miter"/>
              <v:path gradientshapeok="t" o:connecttype="rect"/>
            </v:shapetype>
            <v:shape id="Textfeld 7" o:spid="_x0000_s1026" type="#_x0000_t202" alt="Public" style="position:absolute;margin-left:-16.25pt;margin-top:0;width:34.95pt;height:34.95pt;z-index:25166643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" filled="f" stroked="f">
              <v:textbox style="mso-fit-shape-to-text:t" inset="0,15pt,20pt,0">
                <w:txbxContent>
                  <w:p w14:paraId="1B6F58FC" w14:textId="77777777" w:rsidR="00DC2170" w:rsidRDefault="00384422">
                    <w:pPr>
                      <w:rPr>
                        <w:rFonts w:ascii="Calibri" w:eastAsia="Calibri" w:hAnsi="Calibri" w:cs="Calibri"/>
                        <w:color w:val="FF0000"/>
                        <w:sz w:val="20"/>
                        <w:szCs w:val="20"/>
                      </w:rPr>
                    </w:pPr>
                    <w:r>
                      <w:rPr>
                        <w:rFonts w:ascii="Calibri" w:eastAsia="Calibri" w:hAnsi="Calibri" w:cs="Calibri"/>
                        <w:color w:val="FF0000"/>
                        <w:sz w:val="20"/>
                        <w:szCs w:val="20"/>
                        <w:lang w:eastAsia="zh-CN"/>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F2780" w14:textId="77777777" w:rsidR="00DC2170" w:rsidRDefault="00384422">
    <w:pPr>
      <w:pStyle w:val="Kopfzeile"/>
    </w:pPr>
    <w:r>
      <w:rPr>
        <w:noProof/>
        <w:lang w:eastAsia="zh-CN"/>
      </w:rPr>
      <mc:AlternateContent>
        <mc:Choice Requires="wps">
          <w:drawing>
            <wp:anchor distT="0" distB="0" distL="0" distR="0" simplePos="0" relativeHeight="251667456" behindDoc="0" locked="0" layoutInCell="1" allowOverlap="1" wp14:anchorId="000A9456" wp14:editId="30E95DB7">
              <wp:simplePos x="0" y="0"/>
              <wp:positionH relativeFrom="page">
                <wp:align>right</wp:align>
              </wp:positionH>
              <wp:positionV relativeFrom="page">
                <wp:align>top</wp:align>
              </wp:positionV>
              <wp:extent cx="443865" cy="443865"/>
              <wp:effectExtent l="0" t="0" r="0" b="16510"/>
              <wp:wrapNone/>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AE5F4C5" w14:textId="77777777" w:rsidR="00DC2170" w:rsidRDefault="00384422">
                          <w:pPr>
                            <w:rPr>
                              <w:rFonts w:ascii="Calibri" w:eastAsia="Calibri" w:hAnsi="Calibri" w:cs="Calibri"/>
                              <w:color w:val="FF0000"/>
                              <w:sz w:val="20"/>
                              <w:szCs w:val="20"/>
                            </w:rPr>
                          </w:pPr>
                          <w:r>
                            <w:rPr>
                              <w:rFonts w:ascii="Calibri" w:eastAsia="Calibri" w:hAnsi="Calibri" w:cs="Calibri"/>
                              <w:color w:val="FF0000"/>
                              <w:sz w:val="20"/>
                              <w:szCs w:val="20"/>
                              <w:lang w:eastAsia="zh-CN"/>
                            </w:rPr>
                            <w:t>Public</w:t>
                          </w:r>
                        </w:p>
                      </w:txbxContent>
                    </wps:txbx>
                    <wps:bodyPr rot="0" spcFirstLastPara="0" vertOverflow="overflow" horzOverflow="overflow" vert="horz" wrap="none" lIns="0" tIns="190500" rIns="254000" bIns="0" numCol="1" spcCol="0" rtlCol="0" fromWordArt="0" anchor="t" anchorCtr="0" forceAA="0" compatLnSpc="1">
                      <a:spAutoFit/>
                    </wps:bodyPr>
                  </wps:wsp>
                </a:graphicData>
              </a:graphic>
            </wp:anchor>
          </w:drawing>
        </mc:Choice>
        <mc:Fallback>
          <w:pict>
            <v:shapetype w14:anchorId="000A9456" id="_x0000_t202" coordsize="21600,21600" o:spt="202" path="m,l,21600r21600,l21600,xe">
              <v:stroke joinstyle="miter"/>
              <v:path gradientshapeok="t" o:connecttype="rect"/>
            </v:shapetype>
            <v:shape id="Textfeld 11" o:spid="_x0000_s1027" type="#_x0000_t202" alt="Public" style="position:absolute;margin-left:-16.25pt;margin-top:0;width:34.95pt;height:34.95pt;z-index:25166745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" filled="f" stroked="f">
              <v:textbox style="mso-fit-shape-to-text:t" inset="0,15pt,20pt,0">
                <w:txbxContent>
                  <w:p w14:paraId="0AE5F4C5" w14:textId="77777777" w:rsidR="00DC2170" w:rsidRDefault="00384422">
                    <w:pPr>
                      <w:rPr>
                        <w:rFonts w:ascii="Calibri" w:eastAsia="Calibri" w:hAnsi="Calibri" w:cs="Calibri"/>
                        <w:color w:val="FF0000"/>
                        <w:sz w:val="20"/>
                        <w:szCs w:val="20"/>
                      </w:rPr>
                    </w:pPr>
                    <w:r>
                      <w:rPr>
                        <w:rFonts w:ascii="Calibri" w:eastAsia="Calibri" w:hAnsi="Calibri" w:cs="Calibri"/>
                        <w:color w:val="FF0000"/>
                        <w:sz w:val="20"/>
                        <w:szCs w:val="20"/>
                        <w:lang w:eastAsia="zh-CN"/>
                      </w:rPr>
                      <w:t>Public</w:t>
                    </w:r>
                  </w:p>
                </w:txbxContent>
              </v:textbox>
              <w10:wrap anchorx="page" anchory="page"/>
            </v:shape>
          </w:pict>
        </mc:Fallback>
      </mc:AlternateContent>
    </w:r>
    <w:r>
      <w:rPr>
        <w:noProof/>
        <w:lang w:eastAsia="zh-CN"/>
      </w:rPr>
      <w:drawing>
        <wp:anchor distT="0" distB="0" distL="114300" distR="114300" simplePos="0" relativeHeight="251664384" behindDoc="1" locked="0" layoutInCell="1" allowOverlap="1" wp14:anchorId="03BD1159" wp14:editId="074F389C">
          <wp:simplePos x="0" y="0"/>
          <wp:positionH relativeFrom="column">
            <wp:posOffset>-759460</wp:posOffset>
          </wp:positionH>
          <wp:positionV relativeFrom="paragraph">
            <wp:posOffset>-453390</wp:posOffset>
          </wp:positionV>
          <wp:extent cx="7559675" cy="10693400"/>
          <wp:effectExtent l="0" t="0" r="0" b="0"/>
          <wp:wrapNone/>
          <wp:docPr id="4" name="Bild 12" descr="新闻稿模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2" descr="新闻稿模板"/>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7559675" cy="106934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7ED1EE" w14:textId="77777777" w:rsidR="00DC2170" w:rsidRDefault="00384422">
    <w:pPr>
      <w:pStyle w:val="Kopfzeile"/>
    </w:pPr>
    <w:r>
      <w:rPr>
        <w:noProof/>
        <w:lang w:eastAsia="zh-CN"/>
      </w:rPr>
      <mc:AlternateContent>
        <mc:Choice Requires="wps">
          <w:drawing>
            <wp:anchor distT="0" distB="0" distL="0" distR="0" simplePos="0" relativeHeight="251665408" behindDoc="0" locked="0" layoutInCell="1" allowOverlap="1" wp14:anchorId="0D4F8A83" wp14:editId="3F81878D">
              <wp:simplePos x="0" y="0"/>
              <wp:positionH relativeFrom="page">
                <wp:align>right</wp:align>
              </wp:positionH>
              <wp:positionV relativeFrom="page">
                <wp:align>top</wp:align>
              </wp:positionV>
              <wp:extent cx="443865" cy="443865"/>
              <wp:effectExtent l="0" t="0" r="0" b="16510"/>
              <wp:wrapNone/>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A071FF0" w14:textId="77777777" w:rsidR="00DC2170" w:rsidRDefault="00384422">
                          <w:pPr>
                            <w:rPr>
                              <w:rFonts w:ascii="Calibri" w:eastAsia="Calibri" w:hAnsi="Calibri" w:cs="Calibri"/>
                              <w:color w:val="FF0000"/>
                              <w:sz w:val="20"/>
                              <w:szCs w:val="20"/>
                            </w:rPr>
                          </w:pPr>
                          <w:r>
                            <w:rPr>
                              <w:rFonts w:ascii="Calibri" w:eastAsia="Calibri" w:hAnsi="Calibri" w:cs="Calibri"/>
                              <w:color w:val="FF0000"/>
                              <w:sz w:val="20"/>
                              <w:szCs w:val="20"/>
                              <w:lang w:eastAsia="zh-CN"/>
                            </w:rPr>
                            <w:t>Public</w:t>
                          </w:r>
                        </w:p>
                      </w:txbxContent>
                    </wps:txbx>
                    <wps:bodyPr rot="0" spcFirstLastPara="0" vertOverflow="overflow" horzOverflow="overflow" vert="horz" wrap="none" lIns="0" tIns="190500" rIns="254000" bIns="0" numCol="1" spcCol="0" rtlCol="0" fromWordArt="0" anchor="t" anchorCtr="0" forceAA="0" compatLnSpc="1">
                      <a:spAutoFit/>
                    </wps:bodyPr>
                  </wps:wsp>
                </a:graphicData>
              </a:graphic>
            </wp:anchor>
          </w:drawing>
        </mc:Choice>
        <mc:Fallback>
          <w:pict>
            <v:shapetype w14:anchorId="0D4F8A83" id="_x0000_t202" coordsize="21600,21600" o:spt="202" path="m,l,21600r21600,l21600,xe">
              <v:stroke joinstyle="miter"/>
              <v:path gradientshapeok="t" o:connecttype="rect"/>
            </v:shapetype>
            <v:shape id="Textfeld 1" o:spid="_x0000_s1028" type="#_x0000_t202" alt="Public" style="position:absolute;margin-left:-16.25pt;margin-top:0;width:34.95pt;height:34.95pt;z-index:25166540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" filled="f" stroked="f">
              <v:textbox style="mso-fit-shape-to-text:t" inset="0,15pt,20pt,0">
                <w:txbxContent>
                  <w:p w14:paraId="1A071FF0" w14:textId="77777777" w:rsidR="00DC2170" w:rsidRDefault="00384422">
                    <w:pPr>
                      <w:rPr>
                        <w:rFonts w:ascii="Calibri" w:eastAsia="Calibri" w:hAnsi="Calibri" w:cs="Calibri"/>
                        <w:color w:val="FF0000"/>
                        <w:sz w:val="20"/>
                        <w:szCs w:val="20"/>
                      </w:rPr>
                    </w:pPr>
                    <w:r>
                      <w:rPr>
                        <w:rFonts w:ascii="Calibri" w:eastAsia="Calibri" w:hAnsi="Calibri" w:cs="Calibri"/>
                        <w:color w:val="FF0000"/>
                        <w:sz w:val="20"/>
                        <w:szCs w:val="20"/>
                        <w:lang w:eastAsia="zh-CN"/>
                      </w:rPr>
                      <w:t>Public</w:t>
                    </w:r>
                  </w:p>
                </w:txbxContent>
              </v:textbox>
              <w10:wrap anchorx="page" anchory="page"/>
            </v:shape>
          </w:pict>
        </mc:Fallback>
      </mc:AlternateContent>
    </w:r>
    <w:r>
      <w:rPr>
        <w:noProof/>
        <w:lang w:eastAsia="zh-CN"/>
      </w:rPr>
      <mc:AlternateContent>
        <mc:Choice Requires="wps">
          <w:drawing>
            <wp:anchor distT="0" distB="0" distL="114300" distR="114300" simplePos="0" relativeHeight="251661312" behindDoc="0" locked="0" layoutInCell="1" allowOverlap="1" wp14:anchorId="6739FC65" wp14:editId="3694962B">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 xmlns:a="http://schemas.openxmlformats.org/drawingml/2006/main">
                <a:graphicData uri="http://schemas.microsoft.com/office/word/2010/wordprocessingShape">
                  <wps:wsp>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rect id="Rechteck 5" o:spid="_x0000_s1026" o:spt="1" style="position:absolute;left:0pt;margin-left:59.55pt;margin-top:73.7pt;height:2.85pt;width:476.2pt;mso-position-horizontal-relative:page;mso-position-vertical-relative:page;z-index:251661312;v-text-anchor:middle;mso-width-relative:page;mso-height-relative:page;" fillcolor="#41535D" filled="t" stroked="f" coordsize="21600,21600" o:gfxdata="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YDCcq9sAAAAMAQAADwAAAAAAAAABACAAAAAiAAAAZHJzL2Rvd25yZXYueG1sUEsBAhQAFAAAAAgA&#10;h07iQPSTwGhbAgAAwwQAAA4AAAAAAAAAAQAgAAAAKgEAAGRycy9lMm9Eb2MueG1sUEsFBgAAAAAG&#10;AAYAWQEAAPcFAAAAAA==&#10;">
              <v:fill on="t" focussize="0,0"/>
              <v:stroke on="f" weight="2pt"/>
              <v:imagedata o:title=""/>
              <o:lock v:ext="edit" aspectratio="f"/>
            </v:rect>
          </w:pict>
        </mc:Fallback>
      </mc:AlternateContent>
    </w:r>
    <w:r>
      <w:rPr>
        <w:noProof/>
        <w:lang w:eastAsia="zh-CN"/>
      </w:rPr>
      <w:drawing>
        <wp:anchor distT="0" distB="0" distL="114300" distR="114300" simplePos="0" relativeHeight="251660288" behindDoc="0" locked="0" layoutInCell="1" allowOverlap="1" wp14:anchorId="7D51C38A" wp14:editId="44C76FC1">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475740" cy="79375"/>
                  </a:xfrm>
                  <a:prstGeom prst="rect">
                    <a:avLst/>
                  </a:prstGeom>
                  <a:noFill/>
                  <a:ln>
                    <a:noFill/>
                  </a:ln>
                </pic:spPr>
              </pic:pic>
            </a:graphicData>
          </a:graphic>
        </wp:anchor>
      </w:drawing>
    </w:r>
    <w:r>
      <w:rPr>
        <w:noProof/>
        <w:lang w:eastAsia="zh-CN"/>
      </w:rPr>
      <w:drawing>
        <wp:anchor distT="0" distB="0" distL="114300" distR="114300" simplePos="0" relativeHeight="251659264" behindDoc="0" locked="0" layoutInCell="1" allowOverlap="1" wp14:anchorId="32172B3C" wp14:editId="3DE27AC2">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a:xfrm>
                    <a:off x="0" y="0"/>
                    <a:ext cx="3290570" cy="36004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999.2pt;height:12000pt" o:bullet="t">
        <v:imagedata r:id="rId1" o:title=""/>
      </v:shape>
    </w:pict>
  </w:numPicBullet>
  <w:numPicBullet w:numPicBulletId="1">
    <w:pict>
      <v:shape id="_x0000_i1033" type="#_x0000_t75" style="width:77.25pt;height:81pt" o:bullet="t">
        <v:imagedata r:id="rId2" o:title=""/>
      </v:shape>
    </w:pict>
  </w:numPicBullet>
  <w:abstractNum w:abstractNumId="0" w15:restartNumberingAfterBreak="0">
    <w:nsid w:val="09484A73"/>
    <w:multiLevelType w:val="multilevel"/>
    <w:tmpl w:val="09484A73"/>
    <w:lvl w:ilvl="0">
      <w:start w:val="1"/>
      <w:numFmt w:val="bullet"/>
      <w:pStyle w:val="Bulletpoint1"/>
      <w:lvlText w:val=""/>
      <w:lvlPicBulletId w:val="0"/>
      <w:lvlJc w:val="left"/>
      <w:pPr>
        <w:tabs>
          <w:tab w:val="left" w:pos="284"/>
        </w:tabs>
        <w:ind w:left="284" w:hanging="284"/>
      </w:pPr>
      <w:rPr>
        <w:rFonts w:ascii="Symbol" w:hAnsi="Symbol" w:hint="default"/>
        <w:color w:val="auto"/>
        <w:sz w:val="22"/>
      </w:rPr>
    </w:lvl>
    <w:lvl w:ilvl="1">
      <w:start w:val="1"/>
      <w:numFmt w:val="bullet"/>
      <w:pStyle w:val="Bulletpoint2"/>
      <w:lvlText w:val=""/>
      <w:lvlPicBulletId w:val="1"/>
      <w:lvlJc w:val="left"/>
      <w:pPr>
        <w:tabs>
          <w:tab w:val="left" w:pos="567"/>
        </w:tabs>
        <w:ind w:left="567" w:hanging="283"/>
      </w:pPr>
      <w:rPr>
        <w:rFonts w:ascii="Symbol" w:hAnsi="Symbol" w:hint="default"/>
        <w:color w:val="auto"/>
        <w:sz w:val="22"/>
      </w:rPr>
    </w:lvl>
    <w:lvl w:ilvl="2">
      <w:start w:val="1"/>
      <w:numFmt w:val="bullet"/>
      <w:pStyle w:val="Bulletpoint3"/>
      <w:lvlText w:val="-"/>
      <w:lvlJc w:val="left"/>
      <w:pPr>
        <w:tabs>
          <w:tab w:val="left"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0F845DE2"/>
    <w:lvl w:ilvl="0">
      <w:start w:val="1"/>
      <w:numFmt w:val="bullet"/>
      <w:pStyle w:val="Themen"/>
      <w:lvlText w:val=""/>
      <w:lvlPicBulletId w:val="0"/>
      <w:lvlJc w:val="left"/>
      <w:pPr>
        <w:tabs>
          <w:tab w:val="left"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5B8C4108"/>
    <w:multiLevelType w:val="multilevel"/>
    <w:tmpl w:val="5B8C4108"/>
    <w:lvl w:ilvl="0">
      <w:start w:val="1"/>
      <w:numFmt w:val="decimal"/>
      <w:pStyle w:val="Nummerrierung"/>
      <w:lvlText w:val="%1. "/>
      <w:lvlJc w:val="left"/>
      <w:pPr>
        <w:tabs>
          <w:tab w:val="left" w:pos="284"/>
        </w:tabs>
        <w:ind w:left="284" w:hanging="284"/>
      </w:pPr>
      <w:rPr>
        <w:rFonts w:ascii="Verdana" w:hAnsi="Verdana" w:hint="default"/>
        <w:sz w:val="16"/>
      </w:rPr>
    </w:lvl>
    <w:lvl w:ilvl="1">
      <w:start w:val="1"/>
      <w:numFmt w:val="none"/>
      <w:lvlRestart w:val="0"/>
      <w:lvlText w:val="%1."/>
      <w:lvlJc w:val="left"/>
      <w:pPr>
        <w:tabs>
          <w:tab w:val="left"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424952597">
    <w:abstractNumId w:val="1"/>
  </w:num>
  <w:num w:numId="2" w16cid:durableId="1097866249">
    <w:abstractNumId w:val="0"/>
  </w:num>
  <w:num w:numId="3" w16cid:durableId="6783893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Tk0ZDdmYzhhZDU1NjAzYjdkYjY4OWY4ZTJiOTc3ZGYifQ=="/>
  </w:docVars>
  <w:rsids>
    <w:rsidRoot w:val="002D2EE5"/>
    <w:rsid w:val="0000551D"/>
    <w:rsid w:val="0000745C"/>
    <w:rsid w:val="0001329D"/>
    <w:rsid w:val="000148B3"/>
    <w:rsid w:val="00037DC3"/>
    <w:rsid w:val="000411C4"/>
    <w:rsid w:val="00041A76"/>
    <w:rsid w:val="00042106"/>
    <w:rsid w:val="000424FC"/>
    <w:rsid w:val="0005285B"/>
    <w:rsid w:val="00055529"/>
    <w:rsid w:val="00062C3A"/>
    <w:rsid w:val="000660A2"/>
    <w:rsid w:val="00066D09"/>
    <w:rsid w:val="00081263"/>
    <w:rsid w:val="0009665C"/>
    <w:rsid w:val="000A0479"/>
    <w:rsid w:val="000A36D9"/>
    <w:rsid w:val="000A4C7D"/>
    <w:rsid w:val="000A6CDA"/>
    <w:rsid w:val="000B0BF5"/>
    <w:rsid w:val="000B582B"/>
    <w:rsid w:val="000C1DA6"/>
    <w:rsid w:val="000C7C7D"/>
    <w:rsid w:val="000D15C3"/>
    <w:rsid w:val="000E24F8"/>
    <w:rsid w:val="000E2956"/>
    <w:rsid w:val="000E5738"/>
    <w:rsid w:val="00103205"/>
    <w:rsid w:val="0011795C"/>
    <w:rsid w:val="0012026F"/>
    <w:rsid w:val="00124D0B"/>
    <w:rsid w:val="00130601"/>
    <w:rsid w:val="00132055"/>
    <w:rsid w:val="00145C70"/>
    <w:rsid w:val="00146C3D"/>
    <w:rsid w:val="0015293A"/>
    <w:rsid w:val="00153B47"/>
    <w:rsid w:val="001613A6"/>
    <w:rsid w:val="001614F0"/>
    <w:rsid w:val="001616F4"/>
    <w:rsid w:val="001750B3"/>
    <w:rsid w:val="0018021A"/>
    <w:rsid w:val="00187B61"/>
    <w:rsid w:val="00191407"/>
    <w:rsid w:val="00194B63"/>
    <w:rsid w:val="00194FB1"/>
    <w:rsid w:val="001A0E45"/>
    <w:rsid w:val="001B16BB"/>
    <w:rsid w:val="001B34EE"/>
    <w:rsid w:val="001C1A3E"/>
    <w:rsid w:val="001C2CCA"/>
    <w:rsid w:val="001D73AC"/>
    <w:rsid w:val="00200355"/>
    <w:rsid w:val="002011B6"/>
    <w:rsid w:val="002103B2"/>
    <w:rsid w:val="0021351D"/>
    <w:rsid w:val="00221F52"/>
    <w:rsid w:val="00237E91"/>
    <w:rsid w:val="00253A2E"/>
    <w:rsid w:val="002603EC"/>
    <w:rsid w:val="002611FE"/>
    <w:rsid w:val="00274D1B"/>
    <w:rsid w:val="00275251"/>
    <w:rsid w:val="00282AFC"/>
    <w:rsid w:val="00286C15"/>
    <w:rsid w:val="0029634D"/>
    <w:rsid w:val="002A0AA1"/>
    <w:rsid w:val="002C2C20"/>
    <w:rsid w:val="002C7542"/>
    <w:rsid w:val="002D065C"/>
    <w:rsid w:val="002D0780"/>
    <w:rsid w:val="002D0BCF"/>
    <w:rsid w:val="002D2EE5"/>
    <w:rsid w:val="002D63E6"/>
    <w:rsid w:val="002E765F"/>
    <w:rsid w:val="002E7E4E"/>
    <w:rsid w:val="002F108B"/>
    <w:rsid w:val="002F1392"/>
    <w:rsid w:val="002F5818"/>
    <w:rsid w:val="002F70FD"/>
    <w:rsid w:val="0030316D"/>
    <w:rsid w:val="0030653F"/>
    <w:rsid w:val="003126B6"/>
    <w:rsid w:val="00314164"/>
    <w:rsid w:val="00327731"/>
    <w:rsid w:val="0032774C"/>
    <w:rsid w:val="00332D28"/>
    <w:rsid w:val="0034191A"/>
    <w:rsid w:val="00343CC7"/>
    <w:rsid w:val="00345D4F"/>
    <w:rsid w:val="0036264A"/>
    <w:rsid w:val="0036561D"/>
    <w:rsid w:val="003665BE"/>
    <w:rsid w:val="00376721"/>
    <w:rsid w:val="0038215D"/>
    <w:rsid w:val="00382CB8"/>
    <w:rsid w:val="00384422"/>
    <w:rsid w:val="00384A08"/>
    <w:rsid w:val="00387E6F"/>
    <w:rsid w:val="00396018"/>
    <w:rsid w:val="003967E5"/>
    <w:rsid w:val="003A3FA4"/>
    <w:rsid w:val="003A6B67"/>
    <w:rsid w:val="003A753A"/>
    <w:rsid w:val="003B35F2"/>
    <w:rsid w:val="003B3803"/>
    <w:rsid w:val="003B4A2E"/>
    <w:rsid w:val="003C2A71"/>
    <w:rsid w:val="003E1CB6"/>
    <w:rsid w:val="003E3CF6"/>
    <w:rsid w:val="003E759F"/>
    <w:rsid w:val="003E7853"/>
    <w:rsid w:val="003F57AB"/>
    <w:rsid w:val="00400FD9"/>
    <w:rsid w:val="004016F7"/>
    <w:rsid w:val="00403373"/>
    <w:rsid w:val="00406C81"/>
    <w:rsid w:val="00412545"/>
    <w:rsid w:val="0041475A"/>
    <w:rsid w:val="004158F8"/>
    <w:rsid w:val="00417237"/>
    <w:rsid w:val="00430BB0"/>
    <w:rsid w:val="00432CB2"/>
    <w:rsid w:val="00446DBA"/>
    <w:rsid w:val="0046460D"/>
    <w:rsid w:val="00464D37"/>
    <w:rsid w:val="00467F3C"/>
    <w:rsid w:val="0047498D"/>
    <w:rsid w:val="00476100"/>
    <w:rsid w:val="00480AC9"/>
    <w:rsid w:val="00487BFC"/>
    <w:rsid w:val="004908FC"/>
    <w:rsid w:val="0049543E"/>
    <w:rsid w:val="0049747D"/>
    <w:rsid w:val="004A463B"/>
    <w:rsid w:val="004A4C2B"/>
    <w:rsid w:val="004A59DE"/>
    <w:rsid w:val="004C1967"/>
    <w:rsid w:val="004D23D0"/>
    <w:rsid w:val="004D2BE0"/>
    <w:rsid w:val="004E6EF5"/>
    <w:rsid w:val="004E77F0"/>
    <w:rsid w:val="004F0550"/>
    <w:rsid w:val="005060FF"/>
    <w:rsid w:val="00506409"/>
    <w:rsid w:val="005101B4"/>
    <w:rsid w:val="005224A7"/>
    <w:rsid w:val="00525776"/>
    <w:rsid w:val="00526A3E"/>
    <w:rsid w:val="00530E32"/>
    <w:rsid w:val="00530E8B"/>
    <w:rsid w:val="00533132"/>
    <w:rsid w:val="00537210"/>
    <w:rsid w:val="005545A4"/>
    <w:rsid w:val="0055478D"/>
    <w:rsid w:val="00563952"/>
    <w:rsid w:val="005649F4"/>
    <w:rsid w:val="005710C8"/>
    <w:rsid w:val="005711A3"/>
    <w:rsid w:val="00571A5C"/>
    <w:rsid w:val="00573B2B"/>
    <w:rsid w:val="005776E9"/>
    <w:rsid w:val="0058364C"/>
    <w:rsid w:val="0058467B"/>
    <w:rsid w:val="00587AD9"/>
    <w:rsid w:val="0059002C"/>
    <w:rsid w:val="005909A8"/>
    <w:rsid w:val="005A4F04"/>
    <w:rsid w:val="005B5793"/>
    <w:rsid w:val="005C6B30"/>
    <w:rsid w:val="005C71EC"/>
    <w:rsid w:val="005E1D4E"/>
    <w:rsid w:val="005E764C"/>
    <w:rsid w:val="005E7F7D"/>
    <w:rsid w:val="005F0B2B"/>
    <w:rsid w:val="005F4AC3"/>
    <w:rsid w:val="00600520"/>
    <w:rsid w:val="006063D4"/>
    <w:rsid w:val="00615CBB"/>
    <w:rsid w:val="00623B37"/>
    <w:rsid w:val="00631019"/>
    <w:rsid w:val="006330A2"/>
    <w:rsid w:val="00642EB6"/>
    <w:rsid w:val="006433E2"/>
    <w:rsid w:val="00643C65"/>
    <w:rsid w:val="00651E5D"/>
    <w:rsid w:val="006745A8"/>
    <w:rsid w:val="006774B3"/>
    <w:rsid w:val="00677F11"/>
    <w:rsid w:val="006806CC"/>
    <w:rsid w:val="00681D75"/>
    <w:rsid w:val="00682B1A"/>
    <w:rsid w:val="00690D7C"/>
    <w:rsid w:val="00690DFE"/>
    <w:rsid w:val="006A2B67"/>
    <w:rsid w:val="006B3EEC"/>
    <w:rsid w:val="006B6289"/>
    <w:rsid w:val="006C0C87"/>
    <w:rsid w:val="006C52CF"/>
    <w:rsid w:val="006D2CE8"/>
    <w:rsid w:val="006D6CC6"/>
    <w:rsid w:val="006D7EAC"/>
    <w:rsid w:val="006E0104"/>
    <w:rsid w:val="006E6159"/>
    <w:rsid w:val="006F7602"/>
    <w:rsid w:val="007006E8"/>
    <w:rsid w:val="00716ABD"/>
    <w:rsid w:val="00722A17"/>
    <w:rsid w:val="00723F4F"/>
    <w:rsid w:val="00754B80"/>
    <w:rsid w:val="00755AE0"/>
    <w:rsid w:val="0075761B"/>
    <w:rsid w:val="00757B83"/>
    <w:rsid w:val="00765D74"/>
    <w:rsid w:val="00766CF1"/>
    <w:rsid w:val="00774358"/>
    <w:rsid w:val="00777F79"/>
    <w:rsid w:val="00791A69"/>
    <w:rsid w:val="0079462A"/>
    <w:rsid w:val="00794830"/>
    <w:rsid w:val="00797CAA"/>
    <w:rsid w:val="007A25AB"/>
    <w:rsid w:val="007A2B6F"/>
    <w:rsid w:val="007A6BD2"/>
    <w:rsid w:val="007C2658"/>
    <w:rsid w:val="007C6F2A"/>
    <w:rsid w:val="007D1893"/>
    <w:rsid w:val="007D59A2"/>
    <w:rsid w:val="007E20D0"/>
    <w:rsid w:val="007E3DAB"/>
    <w:rsid w:val="007E3F00"/>
    <w:rsid w:val="007F6CBE"/>
    <w:rsid w:val="008053B3"/>
    <w:rsid w:val="00811CA5"/>
    <w:rsid w:val="00817AD3"/>
    <w:rsid w:val="00820315"/>
    <w:rsid w:val="00821EEE"/>
    <w:rsid w:val="00823073"/>
    <w:rsid w:val="0082316D"/>
    <w:rsid w:val="00823E48"/>
    <w:rsid w:val="00832921"/>
    <w:rsid w:val="00834472"/>
    <w:rsid w:val="00836A5D"/>
    <w:rsid w:val="008427F2"/>
    <w:rsid w:val="00843B45"/>
    <w:rsid w:val="0084571C"/>
    <w:rsid w:val="008464D2"/>
    <w:rsid w:val="00863129"/>
    <w:rsid w:val="00866830"/>
    <w:rsid w:val="00870ACE"/>
    <w:rsid w:val="00873125"/>
    <w:rsid w:val="008755E5"/>
    <w:rsid w:val="008812B7"/>
    <w:rsid w:val="00881E44"/>
    <w:rsid w:val="00892F6F"/>
    <w:rsid w:val="00896F7E"/>
    <w:rsid w:val="008A5953"/>
    <w:rsid w:val="008B4535"/>
    <w:rsid w:val="008C1F94"/>
    <w:rsid w:val="008C2A29"/>
    <w:rsid w:val="008C2C73"/>
    <w:rsid w:val="008C2DB2"/>
    <w:rsid w:val="008D2B87"/>
    <w:rsid w:val="008D770E"/>
    <w:rsid w:val="0090337E"/>
    <w:rsid w:val="009049D8"/>
    <w:rsid w:val="00910609"/>
    <w:rsid w:val="00913FD8"/>
    <w:rsid w:val="00915841"/>
    <w:rsid w:val="00923FD4"/>
    <w:rsid w:val="00931709"/>
    <w:rsid w:val="0093283E"/>
    <w:rsid w:val="009328FA"/>
    <w:rsid w:val="00936916"/>
    <w:rsid w:val="00936A78"/>
    <w:rsid w:val="009375E1"/>
    <w:rsid w:val="009405D6"/>
    <w:rsid w:val="00952853"/>
    <w:rsid w:val="00952B98"/>
    <w:rsid w:val="00955356"/>
    <w:rsid w:val="009646E4"/>
    <w:rsid w:val="00967066"/>
    <w:rsid w:val="00977EC3"/>
    <w:rsid w:val="0098631D"/>
    <w:rsid w:val="009A17E1"/>
    <w:rsid w:val="009B17A9"/>
    <w:rsid w:val="009B211F"/>
    <w:rsid w:val="009B4171"/>
    <w:rsid w:val="009B63F3"/>
    <w:rsid w:val="009B69CF"/>
    <w:rsid w:val="009B7C05"/>
    <w:rsid w:val="009C2378"/>
    <w:rsid w:val="009C5A77"/>
    <w:rsid w:val="009C5D99"/>
    <w:rsid w:val="009D016F"/>
    <w:rsid w:val="009D4EC1"/>
    <w:rsid w:val="009D690A"/>
    <w:rsid w:val="009D7E16"/>
    <w:rsid w:val="009E251D"/>
    <w:rsid w:val="009E4817"/>
    <w:rsid w:val="009F0B3C"/>
    <w:rsid w:val="009F10A8"/>
    <w:rsid w:val="009F715C"/>
    <w:rsid w:val="00A0216C"/>
    <w:rsid w:val="00A02F49"/>
    <w:rsid w:val="00A06700"/>
    <w:rsid w:val="00A171F4"/>
    <w:rsid w:val="00A1772D"/>
    <w:rsid w:val="00A177B2"/>
    <w:rsid w:val="00A24EFC"/>
    <w:rsid w:val="00A27829"/>
    <w:rsid w:val="00A35B65"/>
    <w:rsid w:val="00A44F23"/>
    <w:rsid w:val="00A46F1E"/>
    <w:rsid w:val="00A66B3F"/>
    <w:rsid w:val="00A814AA"/>
    <w:rsid w:val="00A82395"/>
    <w:rsid w:val="00A9295C"/>
    <w:rsid w:val="00A977CE"/>
    <w:rsid w:val="00AA0DF7"/>
    <w:rsid w:val="00AB52F9"/>
    <w:rsid w:val="00AD131F"/>
    <w:rsid w:val="00AD32D5"/>
    <w:rsid w:val="00AD6579"/>
    <w:rsid w:val="00AD70E4"/>
    <w:rsid w:val="00AE13DC"/>
    <w:rsid w:val="00AE25FE"/>
    <w:rsid w:val="00AF3B3A"/>
    <w:rsid w:val="00AF4E8E"/>
    <w:rsid w:val="00AF6569"/>
    <w:rsid w:val="00B06265"/>
    <w:rsid w:val="00B10AEE"/>
    <w:rsid w:val="00B20D8D"/>
    <w:rsid w:val="00B5232A"/>
    <w:rsid w:val="00B60ED1"/>
    <w:rsid w:val="00B62CF5"/>
    <w:rsid w:val="00B85705"/>
    <w:rsid w:val="00B874DC"/>
    <w:rsid w:val="00B90F78"/>
    <w:rsid w:val="00BC3FDE"/>
    <w:rsid w:val="00BC7D2E"/>
    <w:rsid w:val="00BD1058"/>
    <w:rsid w:val="00BD25D1"/>
    <w:rsid w:val="00BD5391"/>
    <w:rsid w:val="00BD764C"/>
    <w:rsid w:val="00BE2C5C"/>
    <w:rsid w:val="00BE57B8"/>
    <w:rsid w:val="00BF56B2"/>
    <w:rsid w:val="00C055AB"/>
    <w:rsid w:val="00C11F95"/>
    <w:rsid w:val="00C136DF"/>
    <w:rsid w:val="00C17501"/>
    <w:rsid w:val="00C20D33"/>
    <w:rsid w:val="00C2353D"/>
    <w:rsid w:val="00C40627"/>
    <w:rsid w:val="00C4201B"/>
    <w:rsid w:val="00C43EAF"/>
    <w:rsid w:val="00C457C3"/>
    <w:rsid w:val="00C47E62"/>
    <w:rsid w:val="00C56F1A"/>
    <w:rsid w:val="00C632CD"/>
    <w:rsid w:val="00C644CA"/>
    <w:rsid w:val="00C658FC"/>
    <w:rsid w:val="00C73005"/>
    <w:rsid w:val="00C84D75"/>
    <w:rsid w:val="00C85E18"/>
    <w:rsid w:val="00C90D1A"/>
    <w:rsid w:val="00C96E9F"/>
    <w:rsid w:val="00C97582"/>
    <w:rsid w:val="00CA1A7E"/>
    <w:rsid w:val="00CA497C"/>
    <w:rsid w:val="00CA4A09"/>
    <w:rsid w:val="00CB686A"/>
    <w:rsid w:val="00CB71DD"/>
    <w:rsid w:val="00CC54FA"/>
    <w:rsid w:val="00CC5A63"/>
    <w:rsid w:val="00CC787C"/>
    <w:rsid w:val="00CF0FB1"/>
    <w:rsid w:val="00CF237D"/>
    <w:rsid w:val="00CF36C9"/>
    <w:rsid w:val="00CF5380"/>
    <w:rsid w:val="00D00EC4"/>
    <w:rsid w:val="00D166AC"/>
    <w:rsid w:val="00D1697C"/>
    <w:rsid w:val="00D36BA2"/>
    <w:rsid w:val="00D37CF4"/>
    <w:rsid w:val="00D41CDF"/>
    <w:rsid w:val="00D444C7"/>
    <w:rsid w:val="00D4487C"/>
    <w:rsid w:val="00D63D33"/>
    <w:rsid w:val="00D700C5"/>
    <w:rsid w:val="00D710BB"/>
    <w:rsid w:val="00D72980"/>
    <w:rsid w:val="00D73352"/>
    <w:rsid w:val="00D83E4D"/>
    <w:rsid w:val="00D935C3"/>
    <w:rsid w:val="00DA0266"/>
    <w:rsid w:val="00DA477E"/>
    <w:rsid w:val="00DA6D8F"/>
    <w:rsid w:val="00DB4BB0"/>
    <w:rsid w:val="00DC2170"/>
    <w:rsid w:val="00DD269D"/>
    <w:rsid w:val="00DE461D"/>
    <w:rsid w:val="00DF2574"/>
    <w:rsid w:val="00E02435"/>
    <w:rsid w:val="00E029A4"/>
    <w:rsid w:val="00E04039"/>
    <w:rsid w:val="00E07BE5"/>
    <w:rsid w:val="00E1034D"/>
    <w:rsid w:val="00E103F7"/>
    <w:rsid w:val="00E14608"/>
    <w:rsid w:val="00E15EBE"/>
    <w:rsid w:val="00E161DE"/>
    <w:rsid w:val="00E21E67"/>
    <w:rsid w:val="00E30EBF"/>
    <w:rsid w:val="00E316C0"/>
    <w:rsid w:val="00E31E03"/>
    <w:rsid w:val="00E4107A"/>
    <w:rsid w:val="00E451CD"/>
    <w:rsid w:val="00E51170"/>
    <w:rsid w:val="00E52D70"/>
    <w:rsid w:val="00E55534"/>
    <w:rsid w:val="00E7116D"/>
    <w:rsid w:val="00E72429"/>
    <w:rsid w:val="00E76A4B"/>
    <w:rsid w:val="00E87BF2"/>
    <w:rsid w:val="00E914D1"/>
    <w:rsid w:val="00E960D8"/>
    <w:rsid w:val="00EA784A"/>
    <w:rsid w:val="00EB085A"/>
    <w:rsid w:val="00EB5FCA"/>
    <w:rsid w:val="00F048D4"/>
    <w:rsid w:val="00F20920"/>
    <w:rsid w:val="00F215A3"/>
    <w:rsid w:val="00F23212"/>
    <w:rsid w:val="00F33B16"/>
    <w:rsid w:val="00F353EA"/>
    <w:rsid w:val="00F36C27"/>
    <w:rsid w:val="00F56318"/>
    <w:rsid w:val="00F67C95"/>
    <w:rsid w:val="00F74540"/>
    <w:rsid w:val="00F75B79"/>
    <w:rsid w:val="00F82525"/>
    <w:rsid w:val="00F911CB"/>
    <w:rsid w:val="00F91550"/>
    <w:rsid w:val="00F91766"/>
    <w:rsid w:val="00F91AC4"/>
    <w:rsid w:val="00F96C89"/>
    <w:rsid w:val="00F97FEA"/>
    <w:rsid w:val="00FB60E1"/>
    <w:rsid w:val="00FC2E4A"/>
    <w:rsid w:val="00FC4F29"/>
    <w:rsid w:val="00FC7707"/>
    <w:rsid w:val="00FD3768"/>
    <w:rsid w:val="00FD51E9"/>
    <w:rsid w:val="00FE656F"/>
    <w:rsid w:val="00FF487E"/>
    <w:rsid w:val="00FF52AE"/>
    <w:rsid w:val="34A02734"/>
    <w:rsid w:val="47682FC5"/>
    <w:rsid w:val="55447CF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8"/>
    <o:shapelayout v:ext="edit">
      <o:idmap v:ext="edit" data="1"/>
    </o:shapelayout>
  </w:shapeDefaults>
  <w:decimalSymbol w:val=","/>
  <w:listSeparator w:val=";"/>
  <w14:docId w14:val="156C89C8"/>
  <w15:docId w15:val="{0BAC01D3-9728-405D-9F3F-78B96F3C1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SimSun" w:hAnsi="Verdana"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uiPriority="7"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16"/>
      <w:szCs w:val="16"/>
      <w:lang w:val="de-DE" w:eastAsia="en-US"/>
    </w:rPr>
  </w:style>
  <w:style w:type="paragraph" w:styleId="berschrift1">
    <w:name w:val="heading 1"/>
    <w:basedOn w:val="Standard"/>
    <w:next w:val="Text"/>
    <w:link w:val="berschrift1Zchn"/>
    <w:uiPriority w:val="9"/>
    <w:qFormat/>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
    <w:name w:val="Text"/>
    <w:basedOn w:val="Standard"/>
    <w:uiPriority w:val="5"/>
    <w:qFormat/>
    <w:pPr>
      <w:spacing w:line="280" w:lineRule="atLeast"/>
      <w:jc w:val="both"/>
    </w:pPr>
    <w:rPr>
      <w:sz w:val="22"/>
    </w:rPr>
  </w:style>
  <w:style w:type="paragraph" w:styleId="Beschriftung">
    <w:name w:val="caption"/>
    <w:basedOn w:val="Standard"/>
    <w:next w:val="Standard"/>
    <w:uiPriority w:val="7"/>
    <w:qFormat/>
    <w:pPr>
      <w:spacing w:before="120" w:after="120"/>
    </w:pPr>
    <w:rPr>
      <w:bCs/>
      <w:color w:val="41535D"/>
      <w:szCs w:val="18"/>
    </w:rPr>
  </w:style>
  <w:style w:type="paragraph" w:styleId="Kommentartext">
    <w:name w:val="annotation text"/>
    <w:basedOn w:val="Standard"/>
    <w:link w:val="KommentartextZchn"/>
    <w:uiPriority w:val="99"/>
    <w:unhideWhenUsed/>
    <w:qFormat/>
    <w:rPr>
      <w:sz w:val="20"/>
      <w:szCs w:val="20"/>
    </w:rPr>
  </w:style>
  <w:style w:type="paragraph" w:styleId="Verzeichnis3">
    <w:name w:val="toc 3"/>
    <w:basedOn w:val="Standard"/>
    <w:next w:val="Standard"/>
    <w:autoRedefine/>
    <w:uiPriority w:val="39"/>
    <w:unhideWhenUsed/>
    <w:qFormat/>
    <w:pPr>
      <w:tabs>
        <w:tab w:val="left" w:pos="964"/>
        <w:tab w:val="right" w:leader="dot" w:pos="9514"/>
      </w:tabs>
      <w:spacing w:after="100"/>
      <w:ind w:left="964" w:hanging="510"/>
    </w:pPr>
  </w:style>
  <w:style w:type="paragraph" w:styleId="Sprechblasentext">
    <w:name w:val="Balloon Text"/>
    <w:basedOn w:val="Standard"/>
    <w:link w:val="SprechblasentextZchn"/>
    <w:uiPriority w:val="99"/>
    <w:semiHidden/>
    <w:unhideWhenUsed/>
    <w:qFormat/>
    <w:rPr>
      <w:rFonts w:ascii="Tahoma" w:hAnsi="Tahoma" w:cs="Tahoma"/>
    </w:rPr>
  </w:style>
  <w:style w:type="paragraph" w:styleId="Fuzeile">
    <w:name w:val="footer"/>
    <w:basedOn w:val="Standard"/>
    <w:link w:val="FuzeileZchn"/>
    <w:uiPriority w:val="99"/>
    <w:unhideWhenUsed/>
    <w:qFormat/>
    <w:rPr>
      <w:color w:val="41535D"/>
      <w:sz w:val="18"/>
    </w:rPr>
  </w:style>
  <w:style w:type="paragraph" w:styleId="Kopfzeile">
    <w:name w:val="header"/>
    <w:basedOn w:val="Standard"/>
    <w:link w:val="KopfzeileZchn"/>
    <w:uiPriority w:val="99"/>
    <w:unhideWhenUsed/>
    <w:qFormat/>
    <w:pPr>
      <w:tabs>
        <w:tab w:val="center" w:pos="4513"/>
        <w:tab w:val="right" w:pos="9026"/>
      </w:tabs>
    </w:pPr>
  </w:style>
  <w:style w:type="paragraph" w:styleId="Verzeichnis1">
    <w:name w:val="toc 1"/>
    <w:basedOn w:val="Standard"/>
    <w:next w:val="Standard"/>
    <w:autoRedefine/>
    <w:uiPriority w:val="39"/>
    <w:unhideWhenUsed/>
    <w:pPr>
      <w:tabs>
        <w:tab w:val="left" w:pos="454"/>
        <w:tab w:val="right" w:leader="dot" w:pos="9514"/>
      </w:tabs>
      <w:spacing w:after="220"/>
      <w:ind w:left="454" w:right="284" w:hanging="454"/>
    </w:pPr>
    <w:rPr>
      <w:b/>
      <w:sz w:val="22"/>
    </w:rPr>
  </w:style>
  <w:style w:type="paragraph" w:styleId="Untertitel">
    <w:name w:val="Subtitle"/>
    <w:basedOn w:val="Standard"/>
    <w:link w:val="UntertitelZchn"/>
    <w:qFormat/>
    <w:pPr>
      <w:spacing w:line="520" w:lineRule="atLeast"/>
    </w:pPr>
    <w:rPr>
      <w:rFonts w:eastAsia="MS Mincho"/>
      <w:iCs/>
      <w:color w:val="5C666F"/>
      <w:sz w:val="32"/>
      <w:szCs w:val="24"/>
    </w:rPr>
  </w:style>
  <w:style w:type="paragraph" w:styleId="Verzeichnis2">
    <w:name w:val="toc 2"/>
    <w:basedOn w:val="Standard"/>
    <w:next w:val="Standard"/>
    <w:autoRedefine/>
    <w:uiPriority w:val="39"/>
    <w:unhideWhenUsed/>
    <w:qFormat/>
    <w:pPr>
      <w:tabs>
        <w:tab w:val="left" w:pos="660"/>
        <w:tab w:val="right" w:leader="dot" w:pos="9514"/>
      </w:tabs>
      <w:spacing w:after="100"/>
      <w:ind w:left="454" w:right="284" w:hanging="454"/>
    </w:pPr>
    <w:rPr>
      <w:b/>
      <w:sz w:val="19"/>
    </w:rPr>
  </w:style>
  <w:style w:type="paragraph" w:styleId="Titel">
    <w:name w:val="Title"/>
    <w:basedOn w:val="Standard"/>
    <w:next w:val="Untertitel"/>
    <w:link w:val="TitelZchn"/>
    <w:qFormat/>
    <w:pPr>
      <w:spacing w:line="600" w:lineRule="exact"/>
      <w:contextualSpacing/>
    </w:pPr>
    <w:rPr>
      <w:rFonts w:eastAsia="MS Mincho"/>
      <w:b/>
      <w:color w:val="5C666F"/>
      <w:sz w:val="40"/>
      <w:szCs w:val="52"/>
    </w:rPr>
  </w:style>
  <w:style w:type="paragraph" w:styleId="Kommentarthema">
    <w:name w:val="annotation subject"/>
    <w:basedOn w:val="Kommentartext"/>
    <w:next w:val="Kommentartext"/>
    <w:link w:val="KommentarthemaZchn"/>
    <w:uiPriority w:val="99"/>
    <w:semiHidden/>
    <w:unhideWhenUsed/>
    <w:qFormat/>
    <w:rPr>
      <w:b/>
      <w:bCs/>
    </w:rPr>
  </w:style>
  <w:style w:type="table" w:styleId="Tabellenraster">
    <w:name w:val="Table Grid"/>
    <w:basedOn w:val="NormaleTabelle"/>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semiHidden/>
    <w:unhideWhenUsed/>
    <w:rPr>
      <w:rFonts w:ascii="Times New Roman" w:hAnsi="Times New Roman" w:cs="Times New Roman" w:hint="default"/>
    </w:rPr>
  </w:style>
  <w:style w:type="character" w:styleId="Hervorhebung">
    <w:name w:val="Emphasis"/>
    <w:uiPriority w:val="8"/>
    <w:qFormat/>
    <w:rPr>
      <w:b/>
      <w:iCs/>
    </w:rPr>
  </w:style>
  <w:style w:type="character" w:styleId="Hyperlink">
    <w:name w:val="Hyperlink"/>
    <w:uiPriority w:val="99"/>
    <w:unhideWhenUsed/>
    <w:qFormat/>
    <w:rPr>
      <w:color w:val="41535D"/>
      <w:u w:val="single"/>
    </w:rPr>
  </w:style>
  <w:style w:type="character" w:styleId="Kommentarzeichen">
    <w:name w:val="annotation reference"/>
    <w:basedOn w:val="Absatz-Standardschriftart"/>
    <w:uiPriority w:val="99"/>
    <w:semiHidden/>
    <w:unhideWhenUsed/>
    <w:qFormat/>
    <w:rPr>
      <w:sz w:val="16"/>
      <w:szCs w:val="16"/>
    </w:rPr>
  </w:style>
  <w:style w:type="table" w:customStyle="1" w:styleId="Basic">
    <w:name w:val="Basic"/>
    <w:basedOn w:val="NormaleTabelle"/>
    <w:uiPriority w:val="99"/>
    <w:qFormat/>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qFormat/>
    <w:rPr>
      <w:rFonts w:eastAsia="MS Mincho" w:cs="Times New Roman"/>
      <w:b/>
      <w:sz w:val="40"/>
      <w:szCs w:val="32"/>
    </w:rPr>
  </w:style>
  <w:style w:type="character" w:customStyle="1" w:styleId="berschrift2Zchn">
    <w:name w:val="Überschrift 2 Zchn"/>
    <w:link w:val="berschrift2"/>
    <w:uiPriority w:val="9"/>
    <w:qFormat/>
    <w:rPr>
      <w:rFonts w:ascii="Verdana" w:eastAsia="MS Mincho" w:hAnsi="Verdana" w:cs="Times New Roman"/>
      <w:b/>
      <w:sz w:val="22"/>
      <w:szCs w:val="26"/>
    </w:rPr>
  </w:style>
  <w:style w:type="character" w:customStyle="1" w:styleId="berschrift3Zchn">
    <w:name w:val="Überschrift 3 Zchn"/>
    <w:link w:val="berschrift3"/>
    <w:uiPriority w:val="9"/>
    <w:qFormat/>
    <w:rPr>
      <w:rFonts w:ascii="Verdana" w:eastAsia="MS Mincho" w:hAnsi="Verdana" w:cs="Times New Roman"/>
      <w:b/>
      <w:sz w:val="20"/>
      <w:szCs w:val="24"/>
    </w:rPr>
  </w:style>
  <w:style w:type="character" w:customStyle="1" w:styleId="berschrift4Zchn">
    <w:name w:val="Überschrift 4 Zchn"/>
    <w:link w:val="berschrift4"/>
    <w:uiPriority w:val="9"/>
    <w:qFormat/>
    <w:rPr>
      <w:rFonts w:ascii="Verdana" w:eastAsia="MS Mincho" w:hAnsi="Verdana" w:cs="Times New Roman"/>
      <w:iCs/>
      <w:sz w:val="18"/>
      <w:szCs w:val="20"/>
    </w:rPr>
  </w:style>
  <w:style w:type="character" w:customStyle="1" w:styleId="KopfzeileZchn">
    <w:name w:val="Kopfzeile Zchn"/>
    <w:basedOn w:val="Absatz-Standardschriftart"/>
    <w:link w:val="Kopfzeile"/>
    <w:uiPriority w:val="99"/>
    <w:qFormat/>
  </w:style>
  <w:style w:type="character" w:customStyle="1" w:styleId="FuzeileZchn">
    <w:name w:val="Fußzeile Zchn"/>
    <w:link w:val="Fuzeile"/>
    <w:uiPriority w:val="99"/>
    <w:qFormat/>
    <w:rPr>
      <w:color w:val="41535D"/>
      <w:sz w:val="18"/>
    </w:rPr>
  </w:style>
  <w:style w:type="character" w:customStyle="1" w:styleId="SprechblasentextZchn">
    <w:name w:val="Sprechblasentext Zchn"/>
    <w:link w:val="Sprechblasentext"/>
    <w:uiPriority w:val="99"/>
    <w:semiHidden/>
    <w:qFormat/>
    <w:rPr>
      <w:rFonts w:ascii="Tahoma" w:hAnsi="Tahoma" w:cs="Tahoma"/>
      <w:sz w:val="16"/>
      <w:szCs w:val="16"/>
    </w:rPr>
  </w:style>
  <w:style w:type="character" w:customStyle="1" w:styleId="TitelZchn">
    <w:name w:val="Titel Zchn"/>
    <w:link w:val="Titel"/>
    <w:qFormat/>
    <w:rPr>
      <w:rFonts w:ascii="Verdana" w:eastAsia="MS Mincho" w:hAnsi="Verdana" w:cs="Times New Roman"/>
      <w:b/>
      <w:color w:val="5C666F"/>
      <w:sz w:val="40"/>
      <w:szCs w:val="52"/>
    </w:rPr>
  </w:style>
  <w:style w:type="character" w:customStyle="1" w:styleId="UntertitelZchn">
    <w:name w:val="Untertitel Zchn"/>
    <w:link w:val="Untertitel"/>
    <w:rPr>
      <w:rFonts w:ascii="Verdana" w:eastAsia="MS Mincho" w:hAnsi="Verdana" w:cs="Times New Roman"/>
      <w:iCs/>
      <w:color w:val="5C666F"/>
      <w:sz w:val="32"/>
      <w:szCs w:val="24"/>
    </w:rPr>
  </w:style>
  <w:style w:type="paragraph" w:customStyle="1" w:styleId="Themen">
    <w:name w:val="Themen"/>
    <w:basedOn w:val="Standard"/>
    <w:uiPriority w:val="10"/>
    <w:qFormat/>
    <w:pPr>
      <w:numPr>
        <w:numId w:val="1"/>
      </w:numPr>
      <w:spacing w:after="60" w:line="360" w:lineRule="exact"/>
    </w:pPr>
    <w:rPr>
      <w:b/>
      <w:sz w:val="24"/>
    </w:rPr>
  </w:style>
  <w:style w:type="paragraph" w:customStyle="1" w:styleId="FarbigeListe-Akzent11">
    <w:name w:val="Farbige Liste - Akzent 11"/>
    <w:basedOn w:val="Standard"/>
    <w:uiPriority w:val="34"/>
    <w:semiHidden/>
    <w:qFormat/>
    <w:pPr>
      <w:ind w:left="720"/>
      <w:contextualSpacing/>
    </w:pPr>
  </w:style>
  <w:style w:type="paragraph" w:customStyle="1" w:styleId="Kolumnentitel">
    <w:name w:val="Kolumnentitel"/>
    <w:basedOn w:val="Standard"/>
    <w:uiPriority w:val="19"/>
    <w:qFormat/>
    <w:rPr>
      <w:caps/>
      <w:sz w:val="14"/>
    </w:rPr>
  </w:style>
  <w:style w:type="paragraph" w:customStyle="1" w:styleId="Seitenzahlen">
    <w:name w:val="Seitenzahlen"/>
    <w:basedOn w:val="Standard"/>
    <w:uiPriority w:val="19"/>
    <w:qFormat/>
    <w:pPr>
      <w:jc w:val="right"/>
    </w:pPr>
    <w:rPr>
      <w:caps/>
      <w:sz w:val="14"/>
    </w:rPr>
  </w:style>
  <w:style w:type="character" w:customStyle="1" w:styleId="SchwacheHervorhebung1">
    <w:name w:val="Schwache Hervorhebung1"/>
    <w:uiPriority w:val="7"/>
    <w:qFormat/>
    <w:rPr>
      <w:i/>
      <w:iCs/>
      <w:color w:val="auto"/>
    </w:rPr>
  </w:style>
  <w:style w:type="paragraph" w:customStyle="1" w:styleId="Bulletpoint1">
    <w:name w:val="Bulletpoint 1"/>
    <w:basedOn w:val="Standard"/>
    <w:uiPriority w:val="5"/>
    <w:qFormat/>
    <w:pPr>
      <w:numPr>
        <w:numId w:val="2"/>
      </w:numPr>
      <w:spacing w:after="120" w:line="280" w:lineRule="atLeast"/>
      <w:contextualSpacing/>
    </w:pPr>
    <w:rPr>
      <w:sz w:val="22"/>
    </w:rPr>
  </w:style>
  <w:style w:type="paragraph" w:customStyle="1" w:styleId="Bulletpoint2">
    <w:name w:val="Bulletpoint 2"/>
    <w:basedOn w:val="Standard"/>
    <w:uiPriority w:val="5"/>
    <w:qFormat/>
    <w:pPr>
      <w:numPr>
        <w:ilvl w:val="1"/>
        <w:numId w:val="2"/>
      </w:numPr>
      <w:spacing w:after="120" w:line="280" w:lineRule="atLeast"/>
      <w:ind w:left="568" w:hanging="284"/>
      <w:contextualSpacing/>
    </w:pPr>
    <w:rPr>
      <w:sz w:val="22"/>
    </w:rPr>
  </w:style>
  <w:style w:type="paragraph" w:customStyle="1" w:styleId="Bulletpoint3">
    <w:name w:val="Bulletpoint 3"/>
    <w:basedOn w:val="Standard"/>
    <w:uiPriority w:val="5"/>
    <w:qFormat/>
    <w:pPr>
      <w:numPr>
        <w:ilvl w:val="2"/>
        <w:numId w:val="2"/>
      </w:numPr>
      <w:spacing w:after="120" w:line="280" w:lineRule="atLeast"/>
      <w:contextualSpacing/>
    </w:pPr>
    <w:rPr>
      <w:sz w:val="22"/>
    </w:rPr>
  </w:style>
  <w:style w:type="paragraph" w:customStyle="1" w:styleId="Nummerrierung">
    <w:name w:val="Nummerrierung"/>
    <w:basedOn w:val="Standard"/>
    <w:uiPriority w:val="5"/>
    <w:qFormat/>
    <w:pPr>
      <w:numPr>
        <w:numId w:val="3"/>
      </w:numPr>
      <w:spacing w:after="120"/>
    </w:pPr>
    <w:rPr>
      <w:sz w:val="18"/>
    </w:rPr>
  </w:style>
  <w:style w:type="paragraph" w:customStyle="1" w:styleId="NummerrierungFett">
    <w:name w:val="Nummerrierung Fett"/>
    <w:basedOn w:val="Nummerrierung"/>
    <w:uiPriority w:val="5"/>
    <w:qFormat/>
    <w:rPr>
      <w:b/>
    </w:rPr>
  </w:style>
  <w:style w:type="table" w:customStyle="1" w:styleId="Wirtgen">
    <w:name w:val="Wirtgen"/>
    <w:basedOn w:val="NormaleTabelle"/>
    <w:uiPriority w:val="99"/>
    <w:qFormat/>
    <w:pPr>
      <w:spacing w:before="60" w:after="60" w:line="220" w:lineRule="atLeast"/>
    </w:pPr>
    <w:rPr>
      <w:sz w:val="18"/>
    </w:rPr>
    <w:tblPr>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auto"/>
          <w:insideV w:val="single" w:sz="2" w:space="0" w:color="auto"/>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style>
  <w:style w:type="paragraph" w:customStyle="1" w:styleId="Inhaltsverzeichnisberschrift1">
    <w:name w:val="Inhaltsverzeichnisüberschrift1"/>
    <w:basedOn w:val="berschrift1"/>
    <w:next w:val="Standard"/>
    <w:uiPriority w:val="39"/>
    <w:qFormat/>
    <w:pPr>
      <w:spacing w:line="240" w:lineRule="auto"/>
      <w:outlineLvl w:val="9"/>
    </w:pPr>
    <w:rPr>
      <w:bCs/>
      <w:szCs w:val="28"/>
      <w:lang w:eastAsia="de-DE"/>
    </w:rPr>
  </w:style>
  <w:style w:type="character" w:customStyle="1" w:styleId="MittleresRaster11">
    <w:name w:val="Mittleres Raster 11"/>
    <w:uiPriority w:val="99"/>
    <w:semiHidden/>
    <w:qFormat/>
    <w:rPr>
      <w:color w:val="808080"/>
    </w:rPr>
  </w:style>
  <w:style w:type="paragraph" w:customStyle="1" w:styleId="HeadlineFotos">
    <w:name w:val="Headline Fotos"/>
    <w:basedOn w:val="Standard"/>
    <w:next w:val="Text"/>
    <w:uiPriority w:val="10"/>
    <w:qFormat/>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Pr>
      <w:szCs w:val="20"/>
    </w:rPr>
  </w:style>
  <w:style w:type="table" w:customStyle="1" w:styleId="Basic1">
    <w:name w:val="Basic1"/>
    <w:basedOn w:val="NormaleTabelle"/>
    <w:uiPriority w:val="99"/>
    <w:qFormat/>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qFormat/>
    <w:rPr>
      <w:color w:val="605E5C"/>
      <w:shd w:val="clear" w:color="auto" w:fill="E1DFDD"/>
    </w:rPr>
  </w:style>
  <w:style w:type="character" w:customStyle="1" w:styleId="KommentartextZchn">
    <w:name w:val="Kommentartext Zchn"/>
    <w:basedOn w:val="Absatz-Standardschriftart"/>
    <w:link w:val="Kommentartext"/>
    <w:uiPriority w:val="99"/>
    <w:qFormat/>
    <w:rPr>
      <w:lang w:eastAsia="en-US"/>
    </w:rPr>
  </w:style>
  <w:style w:type="character" w:customStyle="1" w:styleId="KommentarthemaZchn">
    <w:name w:val="Kommentarthema Zchn"/>
    <w:basedOn w:val="KommentartextZchn"/>
    <w:link w:val="Kommentarthema"/>
    <w:uiPriority w:val="99"/>
    <w:semiHidden/>
    <w:qFormat/>
    <w:rPr>
      <w:b/>
      <w:bCs/>
      <w:lang w:eastAsia="en-US"/>
    </w:rPr>
  </w:style>
  <w:style w:type="paragraph" w:customStyle="1" w:styleId="Teaserhead">
    <w:name w:val="Teaserhead"/>
    <w:basedOn w:val="Standardabsatz"/>
    <w:qFormat/>
    <w:pPr>
      <w:spacing w:after="0"/>
    </w:pPr>
    <w:rPr>
      <w:b/>
    </w:rPr>
  </w:style>
  <w:style w:type="paragraph" w:customStyle="1" w:styleId="Standardabsatz">
    <w:name w:val="Standardabsatz"/>
    <w:basedOn w:val="Standard"/>
    <w:qFormat/>
    <w:pPr>
      <w:spacing w:after="220"/>
      <w:jc w:val="both"/>
    </w:pPr>
    <w:rPr>
      <w:rFonts w:eastAsiaTheme="minorHAnsi" w:cstheme="minorBidi"/>
      <w:sz w:val="22"/>
      <w:szCs w:val="24"/>
    </w:rPr>
  </w:style>
  <w:style w:type="paragraph" w:customStyle="1" w:styleId="Fuzeile1">
    <w:name w:val="Fußzeile1"/>
    <w:basedOn w:val="Absatzberschrift"/>
    <w:qFormat/>
    <w:rPr>
      <w:b w:val="0"/>
      <w:bCs/>
      <w:iCs/>
      <w:szCs w:val="22"/>
    </w:rPr>
  </w:style>
  <w:style w:type="paragraph" w:customStyle="1" w:styleId="Absatzberschrift">
    <w:name w:val="Absatzüberschrift"/>
    <w:next w:val="Standardabsatz"/>
    <w:qFormat/>
    <w:pPr>
      <w:snapToGrid w:val="0"/>
      <w:contextualSpacing/>
    </w:pPr>
    <w:rPr>
      <w:rFonts w:eastAsiaTheme="minorHAnsi" w:cstheme="minorBidi"/>
      <w:b/>
      <w:sz w:val="22"/>
      <w:szCs w:val="24"/>
      <w:lang w:val="de-DE" w:eastAsia="en-US"/>
    </w:rPr>
  </w:style>
  <w:style w:type="paragraph" w:customStyle="1" w:styleId="Subhead">
    <w:name w:val="Subhead"/>
    <w:next w:val="Teaser"/>
    <w:qFormat/>
    <w:pPr>
      <w:spacing w:after="220"/>
    </w:pPr>
    <w:rPr>
      <w:rFonts w:eastAsiaTheme="majorEastAsia" w:cstheme="majorBidi"/>
      <w:b/>
      <w:iCs/>
      <w:sz w:val="28"/>
      <w:szCs w:val="28"/>
      <w:lang w:val="de-DE" w:eastAsia="en-US"/>
    </w:rPr>
  </w:style>
  <w:style w:type="paragraph" w:customStyle="1" w:styleId="Teaser">
    <w:name w:val="Teaser"/>
    <w:basedOn w:val="Standardabsatz"/>
    <w:next w:val="Standardabsatz"/>
    <w:qFormat/>
    <w:pPr>
      <w:contextualSpacing/>
    </w:pPr>
    <w:rPr>
      <w:b/>
    </w:rPr>
  </w:style>
  <w:style w:type="paragraph" w:customStyle="1" w:styleId="Head">
    <w:name w:val="Head"/>
    <w:next w:val="Subhead"/>
    <w:qFormat/>
    <w:pPr>
      <w:spacing w:after="220"/>
      <w:contextualSpacing/>
    </w:pPr>
    <w:rPr>
      <w:rFonts w:eastAsiaTheme="majorEastAsia" w:cstheme="majorBidi"/>
      <w:b/>
      <w:bCs/>
      <w:spacing w:val="-10"/>
      <w:kern w:val="28"/>
      <w:sz w:val="40"/>
      <w:szCs w:val="40"/>
      <w:lang w:val="de-DE" w:eastAsia="en-US"/>
    </w:rPr>
  </w:style>
  <w:style w:type="paragraph" w:customStyle="1" w:styleId="Fotos">
    <w:name w:val="Fotos"/>
    <w:basedOn w:val="Standard"/>
    <w:qFormat/>
    <w:pPr>
      <w:spacing w:after="220"/>
    </w:pPr>
    <w:rPr>
      <w:rFonts w:eastAsiaTheme="minorHAnsi" w:cstheme="minorBidi"/>
      <w:b/>
      <w:sz w:val="22"/>
      <w:szCs w:val="24"/>
    </w:rPr>
  </w:style>
  <w:style w:type="paragraph" w:customStyle="1" w:styleId="BUbold">
    <w:name w:val="BU bold"/>
    <w:basedOn w:val="Standard"/>
    <w:next w:val="BUnormal"/>
    <w:qFormat/>
    <w:rPr>
      <w:rFonts w:eastAsiaTheme="minorHAnsi" w:cstheme="minorBidi"/>
      <w:b/>
      <w:sz w:val="20"/>
      <w:szCs w:val="24"/>
    </w:rPr>
  </w:style>
  <w:style w:type="paragraph" w:customStyle="1" w:styleId="BUnormal">
    <w:name w:val="BU normal"/>
    <w:next w:val="Note"/>
    <w:qFormat/>
    <w:pPr>
      <w:snapToGrid w:val="0"/>
      <w:spacing w:after="220"/>
    </w:pPr>
    <w:rPr>
      <w:rFonts w:eastAsiaTheme="minorHAnsi" w:cstheme="minorBidi"/>
      <w:color w:val="000000"/>
      <w:lang w:val="de-DE" w:eastAsia="en-US"/>
    </w:rPr>
  </w:style>
  <w:style w:type="paragraph" w:customStyle="1" w:styleId="Note">
    <w:name w:val="Note"/>
    <w:next w:val="Standardabsatz"/>
    <w:qFormat/>
    <w:pPr>
      <w:spacing w:before="220" w:after="440"/>
    </w:pPr>
    <w:rPr>
      <w:rFonts w:eastAsiaTheme="minorHAnsi" w:cstheme="minorBidi"/>
      <w:i/>
      <w:color w:val="000000"/>
      <w:lang w:val="de-DE" w:eastAsia="en-US"/>
    </w:rPr>
  </w:style>
  <w:style w:type="paragraph" w:customStyle="1" w:styleId="Revision1">
    <w:name w:val="Revision1"/>
    <w:hidden/>
    <w:uiPriority w:val="71"/>
    <w:semiHidden/>
    <w:qFormat/>
    <w:rPr>
      <w:sz w:val="16"/>
      <w:szCs w:val="16"/>
      <w:lang w:val="de-DE" w:eastAsia="en-US"/>
    </w:rPr>
  </w:style>
  <w:style w:type="character" w:customStyle="1" w:styleId="UnresolvedMention1">
    <w:name w:val="Unresolved Mention1"/>
    <w:basedOn w:val="Absatz-Standardschriftart"/>
    <w:uiPriority w:val="99"/>
    <w:semiHidden/>
    <w:unhideWhenUsed/>
    <w:qFormat/>
    <w:rPr>
      <w:color w:val="605E5C"/>
      <w:shd w:val="clear" w:color="auto" w:fill="E1DFDD"/>
    </w:rPr>
  </w:style>
  <w:style w:type="character" w:styleId="NichtaufgelsteErwhnung">
    <w:name w:val="Unresolved Mention"/>
    <w:basedOn w:val="Absatz-Standardschriftart"/>
    <w:uiPriority w:val="99"/>
    <w:semiHidden/>
    <w:unhideWhenUsed/>
    <w:rsid w:val="008B45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2833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wirtgen-group.com" TargetMode="External"/><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hyperlink" Target="http://www.wginsight.com.cn" TargetMode="External"/><Relationship Id="rId14" Type="http://schemas.openxmlformats.org/officeDocument/2006/relationships/hyperlink" Target="mailto:jenny.li@wirtgen-group.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276</Words>
  <Characters>1744</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wir-lieben-office.de</Company>
  <LinksUpToDate>false</LinksUpToDate>
  <CharactersWithSpaces>2016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3</cp:revision>
  <cp:lastPrinted>2023-12-12T16:47:00Z</cp:lastPrinted>
  <dcterms:created xsi:type="dcterms:W3CDTF">2024-11-02T03:51:00Z</dcterms:created>
  <dcterms:modified xsi:type="dcterms:W3CDTF">2024-11-20T08:30:00Z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1,7,b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2024-07-22T11:23:24Z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c03c30b9-afdf-438c-8320-edb558ccd848</vt:lpwstr>
  </property>
  <property fmtid="{D5CDD505-2E9C-101B-9397-08002B2CF9AE}" pid="11" name="MSIP_Label_df1a195f-122b-42dc-a2d3-71a1903dcdac_ContentBits">
    <vt:lpwstr>1</vt:lpwstr>
  </property>
  <property fmtid="{D5CDD505-2E9C-101B-9397-08002B2CF9AE}" pid="12" name="KSOProductBuildVer">
    <vt:lpwstr>2052-12.1.0.18608</vt:lpwstr>
  </property>
  <property fmtid="{D5CDD505-2E9C-101B-9397-08002B2CF9AE}" pid="13" name="ICV">
    <vt:lpwstr>075AC5350D78414680073F106E39BD03_13</vt:lpwstr>
  </property>
</Properties>
</file>