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43972B" w14:textId="4F9B76D5" w:rsidR="00A27829" w:rsidRPr="00EB4137" w:rsidRDefault="00705307" w:rsidP="00A27829">
      <w:pPr>
        <w:pStyle w:val="Head"/>
        <w:rPr>
          <w:lang w:val="en-US"/>
        </w:rPr>
      </w:pPr>
      <w:r>
        <w:rPr>
          <w:lang w:val="fr-FR"/>
        </w:rPr>
        <w:t>Hamm │HC 250 C VC : Nouveau compacteur 25 t pour le concassage et compactage, pour les marchés Tier 3</w:t>
      </w:r>
    </w:p>
    <w:p w14:paraId="26F0996C" w14:textId="45612AF1" w:rsidR="00A46F1E" w:rsidRPr="00EB4137" w:rsidRDefault="0046723C" w:rsidP="00881E44">
      <w:pPr>
        <w:pStyle w:val="Subhead"/>
        <w:rPr>
          <w:lang w:val="en-US"/>
        </w:rPr>
      </w:pPr>
      <w:r>
        <w:rPr>
          <w:bCs/>
          <w:iCs w:val="0"/>
          <w:lang w:val="fr-FR"/>
        </w:rPr>
        <w:t xml:space="preserve">Économies de temps, de coûts et de </w:t>
      </w:r>
      <w:r w:rsidR="00EB4137" w:rsidRPr="00EB4137">
        <w:rPr>
          <w:bCs/>
          <w:iCs w:val="0"/>
          <w:lang w:val="en-US"/>
        </w:rPr>
        <w:t>CO₂</w:t>
      </w:r>
      <w:r>
        <w:rPr>
          <w:bCs/>
          <w:iCs w:val="0"/>
          <w:lang w:val="fr-FR"/>
        </w:rPr>
        <w:t xml:space="preserve"> jusqu’à 50 %</w:t>
      </w:r>
    </w:p>
    <w:p w14:paraId="3EE22EF0" w14:textId="48755086" w:rsidR="00520165" w:rsidRPr="00EB4137" w:rsidRDefault="0003730B" w:rsidP="00150BA2">
      <w:pPr>
        <w:pStyle w:val="Teaser"/>
        <w:rPr>
          <w:lang w:val="en-US"/>
        </w:rPr>
      </w:pPr>
      <w:r>
        <w:rPr>
          <w:bCs/>
          <w:lang w:val="fr-FR"/>
        </w:rPr>
        <w:t xml:space="preserve">Le nouveau rouleau Vibration </w:t>
      </w:r>
      <w:proofErr w:type="spellStart"/>
      <w:r>
        <w:rPr>
          <w:bCs/>
          <w:lang w:val="fr-FR"/>
        </w:rPr>
        <w:t>Crusher</w:t>
      </w:r>
      <w:proofErr w:type="spellEnd"/>
      <w:r>
        <w:rPr>
          <w:bCs/>
          <w:lang w:val="fr-FR"/>
        </w:rPr>
        <w:t xml:space="preserve"> (VC) permet le concassage et compactage en une seule opération de roches et pierres. Cette technologie offre des avantages significatifs pour les entreprises de construction. L’utilisation de compacteurs VC permet d’alléger les processus de chantier, ce qui réduit les efforts de préparation des matériaux et de transport. Ceci permet d’obtenir des économies de temps, coûts et CO</w:t>
      </w:r>
      <w:r>
        <w:rPr>
          <w:bCs/>
          <w:vertAlign w:val="subscript"/>
          <w:lang w:val="fr-FR"/>
        </w:rPr>
        <w:t xml:space="preserve">2 </w:t>
      </w:r>
      <w:r>
        <w:rPr>
          <w:bCs/>
          <w:lang w:val="fr-FR"/>
        </w:rPr>
        <w:t>de jusqu’à 50 % suivant l’application.</w:t>
      </w:r>
    </w:p>
    <w:p w14:paraId="6369DAED" w14:textId="77777777" w:rsidR="0003730B" w:rsidRPr="00EB4137" w:rsidRDefault="0003730B" w:rsidP="0003730B">
      <w:pPr>
        <w:pStyle w:val="Standardabsatz"/>
        <w:rPr>
          <w:lang w:val="en-US"/>
        </w:rPr>
      </w:pPr>
      <w:r>
        <w:rPr>
          <w:lang w:val="fr-FR"/>
        </w:rPr>
        <w:t xml:space="preserve">Le compacteur HC 250 C VC est capable de concasser et de compacter en une seule opération des sols mixtes et des types de pierres comme par ex. le basalte et le granit. Équipés d’un puissant moteur Deutz de 150 kW et de composants renforcés, les nouveaux compacteurs réunissent les conditions requises pour les applications particulièrement difficiles. La mention « C » séparée dans la désignation de type correspond à un entraînement de rouleau renforcé qui permet des pentes allant jusqu’à 60 %. Les machines sont livrées en standard avec des pneus pour roche, une cabine et le concept de commande </w:t>
      </w:r>
      <w:proofErr w:type="spellStart"/>
      <w:r>
        <w:rPr>
          <w:lang w:val="fr-FR"/>
        </w:rPr>
        <w:t>Easy</w:t>
      </w:r>
      <w:proofErr w:type="spellEnd"/>
      <w:r>
        <w:rPr>
          <w:lang w:val="fr-FR"/>
        </w:rPr>
        <w:t xml:space="preserve"> Drive. Un siège de conducteur à suspension pneumatique peut être choisi en option.</w:t>
      </w:r>
    </w:p>
    <w:p w14:paraId="687679BB" w14:textId="30FB32CF" w:rsidR="0003730B" w:rsidRPr="00EB4137" w:rsidRDefault="0003730B" w:rsidP="00EB4137">
      <w:pPr>
        <w:pStyle w:val="BUnormal"/>
        <w:rPr>
          <w:lang w:val="fr-FR"/>
        </w:rPr>
      </w:pPr>
      <w:r>
        <w:rPr>
          <w:b/>
          <w:lang w:val="fr-FR"/>
        </w:rPr>
        <w:t>Nouveau système de porte-outils</w:t>
      </w:r>
      <w:r>
        <w:rPr>
          <w:lang w:val="fr-FR"/>
        </w:rPr>
        <w:t xml:space="preserve"> </w:t>
      </w:r>
      <w:r>
        <w:rPr>
          <w:lang w:val="fr-FR"/>
        </w:rPr>
        <w:br/>
        <w:t xml:space="preserve">Le système de porte-outils de conception nouvelle mérite une mention particulière. Celui-ci peut être équipé de burins standard pour pierres tendres, mais aussi de burins </w:t>
      </w:r>
      <w:proofErr w:type="spellStart"/>
      <w:r>
        <w:rPr>
          <w:lang w:val="fr-FR"/>
        </w:rPr>
        <w:t>heavy-duty</w:t>
      </w:r>
      <w:proofErr w:type="spellEnd"/>
      <w:r>
        <w:rPr>
          <w:lang w:val="fr-FR"/>
        </w:rPr>
        <w:t xml:space="preserve"> avec pointe en carbure et blindage pour les pierres abrasives ou les pierres dures. Ceci permet un démontage ou un montage simple et rapide sans outil spécial, réduisant les coûts de maintenance et d’entretien. Les machines existantes peuvent être équipées du nouveau système de porte-outils en changeant le rouleau. Les machines existantes, telles que la H 25i VC ou la 3625 VC peuvent elles aussi être équipées du nouveau système de porte-outils en changeant le rouleau.</w:t>
      </w:r>
    </w:p>
    <w:p w14:paraId="699AC08D" w14:textId="7F66680A" w:rsidR="00AA5DDF" w:rsidRPr="00EB4137" w:rsidRDefault="0003730B" w:rsidP="00EB4137">
      <w:pPr>
        <w:pStyle w:val="BUnormal"/>
        <w:rPr>
          <w:lang w:val="en-US"/>
        </w:rPr>
      </w:pPr>
      <w:r>
        <w:rPr>
          <w:b/>
          <w:lang w:val="fr-FR"/>
        </w:rPr>
        <w:t>De nombreuses applications</w:t>
      </w:r>
      <w:r>
        <w:rPr>
          <w:lang w:val="fr-FR"/>
        </w:rPr>
        <w:br/>
        <w:t xml:space="preserve">Les nouveaux compacteurs VC conviennent pour de nombreuses applications, entre autres le concassage et compactage de matériau géologique, la mise en décharge de gravats ainsi que dans la construction de tunnels et de mines à ciel ouvert pour des travaux de creusement des tracés ou pour le </w:t>
      </w:r>
      <w:proofErr w:type="spellStart"/>
      <w:r>
        <w:rPr>
          <w:lang w:val="fr-FR"/>
        </w:rPr>
        <w:t>préconcassage</w:t>
      </w:r>
      <w:proofErr w:type="spellEnd"/>
      <w:r>
        <w:rPr>
          <w:lang w:val="fr-FR"/>
        </w:rPr>
        <w:t xml:space="preserve"> et la détente de la roche. Cela facilite considérablement les processus ultérieurs tels que le fraisage couche par couche.</w:t>
      </w:r>
    </w:p>
    <w:p w14:paraId="6C506856" w14:textId="77777777" w:rsidR="001C5482" w:rsidRPr="00EB4137" w:rsidRDefault="001C5482" w:rsidP="00E15EBE">
      <w:pPr>
        <w:pStyle w:val="Fotos"/>
        <w:rPr>
          <w:lang w:val="en-US"/>
        </w:rPr>
      </w:pPr>
    </w:p>
    <w:p w14:paraId="6EF5266B" w14:textId="77777777" w:rsidR="0003730B" w:rsidRPr="00EB4137" w:rsidRDefault="0003730B" w:rsidP="00E15EBE">
      <w:pPr>
        <w:pStyle w:val="Fotos"/>
        <w:rPr>
          <w:lang w:val="en-US"/>
        </w:rPr>
      </w:pPr>
    </w:p>
    <w:p w14:paraId="34F179E6" w14:textId="77777777" w:rsidR="0003730B" w:rsidRPr="00EB4137" w:rsidRDefault="0003730B" w:rsidP="00E15EBE">
      <w:pPr>
        <w:pStyle w:val="Fotos"/>
        <w:rPr>
          <w:lang w:val="en-US"/>
        </w:rPr>
      </w:pPr>
    </w:p>
    <w:p w14:paraId="5DDB6A02" w14:textId="77777777" w:rsidR="0003730B" w:rsidRPr="00EB4137" w:rsidRDefault="0003730B" w:rsidP="00E15EBE">
      <w:pPr>
        <w:pStyle w:val="Fotos"/>
        <w:rPr>
          <w:lang w:val="en-US"/>
        </w:rPr>
      </w:pPr>
    </w:p>
    <w:p w14:paraId="043408F7" w14:textId="77777777" w:rsidR="00EB4137" w:rsidRDefault="00EB4137">
      <w:pPr>
        <w:rPr>
          <w:rFonts w:eastAsiaTheme="minorHAnsi" w:cstheme="minorBidi"/>
          <w:b/>
          <w:bCs/>
          <w:sz w:val="22"/>
          <w:szCs w:val="24"/>
          <w:lang w:val="fr-FR"/>
        </w:rPr>
      </w:pPr>
      <w:r>
        <w:rPr>
          <w:bCs/>
          <w:lang w:val="fr-FR"/>
        </w:rPr>
        <w:br w:type="page"/>
      </w:r>
    </w:p>
    <w:p w14:paraId="31412CCB" w14:textId="59A0ADAF" w:rsidR="00E15EBE" w:rsidRPr="001654C5" w:rsidRDefault="00E15EBE" w:rsidP="00E15EBE">
      <w:pPr>
        <w:pStyle w:val="Fotos"/>
      </w:pPr>
      <w:r>
        <w:rPr>
          <w:bCs/>
          <w:lang w:val="fr-FR"/>
        </w:rPr>
        <w:lastRenderedPageBreak/>
        <w:t>Photos :</w:t>
      </w:r>
    </w:p>
    <w:p w14:paraId="50A48089" w14:textId="6C00E1EB" w:rsidR="00D85055" w:rsidRPr="002265DD" w:rsidRDefault="0003730B" w:rsidP="002611FE">
      <w:pPr>
        <w:pStyle w:val="BUbold"/>
      </w:pPr>
      <w:r>
        <w:rPr>
          <w:b w:val="0"/>
          <w:noProof/>
          <w:lang w:val="fr-FR"/>
        </w:rPr>
        <w:drawing>
          <wp:inline distT="0" distB="0" distL="0" distR="0" wp14:anchorId="78E7D6D3" wp14:editId="21590B2C">
            <wp:extent cx="2404799" cy="1383714"/>
            <wp:effectExtent l="0" t="0" r="0" b="6985"/>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a:picLocks noChangeAspect="1" noChangeArrowheads="1"/>
                    </pic:cNvPicPr>
                  </pic:nvPicPr>
                  <pic:blipFill>
                    <a:blip r:embed="rId8"/>
                    <a:stretch>
                      <a:fillRect/>
                    </a:stretch>
                  </pic:blipFill>
                  <pic:spPr bwMode="auto">
                    <a:xfrm>
                      <a:off x="0" y="0"/>
                      <a:ext cx="2404799" cy="1383714"/>
                    </a:xfrm>
                    <a:prstGeom prst="rect">
                      <a:avLst/>
                    </a:prstGeom>
                    <a:noFill/>
                    <a:ln>
                      <a:noFill/>
                    </a:ln>
                  </pic:spPr>
                </pic:pic>
              </a:graphicData>
            </a:graphic>
          </wp:inline>
        </w:drawing>
      </w:r>
    </w:p>
    <w:p w14:paraId="20879CE4" w14:textId="39C6D0E2" w:rsidR="002611FE" w:rsidRPr="002265DD" w:rsidRDefault="00B96B03" w:rsidP="002611FE">
      <w:pPr>
        <w:pStyle w:val="BUbold"/>
        <w:rPr>
          <w:lang w:val="en-US"/>
        </w:rPr>
      </w:pPr>
      <w:r w:rsidRPr="002265DD">
        <w:rPr>
          <w:bCs/>
          <w:lang w:val="fr-FR"/>
        </w:rPr>
        <w:t>HAMM_HC 250 C VC _01</w:t>
      </w:r>
    </w:p>
    <w:p w14:paraId="7F015470" w14:textId="060D1327" w:rsidR="0003730B" w:rsidRPr="002265DD" w:rsidRDefault="00946EC5" w:rsidP="0003730B">
      <w:pPr>
        <w:pStyle w:val="BUnormal"/>
        <w:rPr>
          <w:color w:val="auto"/>
          <w:lang w:val="en-US"/>
        </w:rPr>
      </w:pPr>
      <w:r w:rsidRPr="002265DD">
        <w:rPr>
          <w:color w:val="auto"/>
          <w:lang w:val="fr-FR"/>
        </w:rPr>
        <w:t xml:space="preserve">Nouveau compacteur avec cylindre de concassage VC (Vibration </w:t>
      </w:r>
      <w:proofErr w:type="spellStart"/>
      <w:r w:rsidRPr="002265DD">
        <w:rPr>
          <w:color w:val="auto"/>
          <w:lang w:val="fr-FR"/>
        </w:rPr>
        <w:t>Crusher</w:t>
      </w:r>
      <w:proofErr w:type="spellEnd"/>
      <w:r w:rsidRPr="002265DD">
        <w:rPr>
          <w:color w:val="auto"/>
          <w:lang w:val="fr-FR"/>
        </w:rPr>
        <w:t>) : Pour le concassage et le compactage de pierre, Hamm propose avec le HC 250 C VC maintenant aussi un modèle pour les marchés Tier 3.</w:t>
      </w:r>
    </w:p>
    <w:p w14:paraId="7F84ADD9" w14:textId="77777777" w:rsidR="0003730B" w:rsidRPr="002265DD" w:rsidRDefault="0003730B" w:rsidP="0003730B">
      <w:pPr>
        <w:pStyle w:val="BUbold"/>
        <w:rPr>
          <w:noProof/>
          <w:lang w:val="en-US"/>
        </w:rPr>
      </w:pPr>
    </w:p>
    <w:p w14:paraId="617C998D" w14:textId="77777777" w:rsidR="0003730B" w:rsidRPr="002265DD" w:rsidRDefault="0003730B" w:rsidP="0003730B">
      <w:pPr>
        <w:pStyle w:val="BUbold"/>
        <w:rPr>
          <w:noProof/>
          <w:lang w:val="en-US"/>
        </w:rPr>
      </w:pPr>
    </w:p>
    <w:p w14:paraId="18ABC9E4" w14:textId="4A8B9639" w:rsidR="0003730B" w:rsidRPr="002265DD" w:rsidRDefault="0003730B" w:rsidP="0003730B">
      <w:pPr>
        <w:pStyle w:val="BUbold"/>
      </w:pPr>
      <w:r w:rsidRPr="002265DD">
        <w:rPr>
          <w:b w:val="0"/>
          <w:noProof/>
          <w:lang w:val="fr-FR"/>
        </w:rPr>
        <w:drawing>
          <wp:inline distT="0" distB="0" distL="0" distR="0" wp14:anchorId="680EE9AA" wp14:editId="1F26FA3F">
            <wp:extent cx="2404800" cy="1383714"/>
            <wp:effectExtent l="0" t="0" r="0" b="698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a:picLocks noChangeAspect="1" noChangeArrowheads="1"/>
                    </pic:cNvPicPr>
                  </pic:nvPicPr>
                  <pic:blipFill>
                    <a:blip r:embed="rId9"/>
                    <a:stretch>
                      <a:fillRect/>
                    </a:stretch>
                  </pic:blipFill>
                  <pic:spPr bwMode="auto">
                    <a:xfrm>
                      <a:off x="0" y="0"/>
                      <a:ext cx="2404800" cy="1383714"/>
                    </a:xfrm>
                    <a:prstGeom prst="rect">
                      <a:avLst/>
                    </a:prstGeom>
                    <a:noFill/>
                    <a:ln>
                      <a:noFill/>
                    </a:ln>
                  </pic:spPr>
                </pic:pic>
              </a:graphicData>
            </a:graphic>
          </wp:inline>
        </w:drawing>
      </w:r>
    </w:p>
    <w:p w14:paraId="116CF18B" w14:textId="425334CF" w:rsidR="0003730B" w:rsidRPr="002265DD" w:rsidRDefault="0003730B" w:rsidP="0003730B">
      <w:pPr>
        <w:pStyle w:val="BUbold"/>
        <w:rPr>
          <w:lang w:val="en-US"/>
        </w:rPr>
      </w:pPr>
      <w:r w:rsidRPr="002265DD">
        <w:rPr>
          <w:bCs/>
          <w:lang w:val="fr-FR"/>
        </w:rPr>
        <w:t>HAMM_HC 250 C VC _02</w:t>
      </w:r>
    </w:p>
    <w:p w14:paraId="49BC35E2" w14:textId="2865F102" w:rsidR="0003730B" w:rsidRPr="00EB4137" w:rsidRDefault="0003730B" w:rsidP="0003730B">
      <w:pPr>
        <w:pStyle w:val="Note"/>
        <w:spacing w:before="0"/>
        <w:rPr>
          <w:i w:val="0"/>
          <w:lang w:val="en-US"/>
        </w:rPr>
      </w:pPr>
      <w:r w:rsidRPr="002265DD">
        <w:rPr>
          <w:i w:val="0"/>
          <w:color w:val="auto"/>
          <w:lang w:val="fr-FR"/>
        </w:rPr>
        <w:t xml:space="preserve">Pour les compacteurs VC de Hamm, des burins </w:t>
      </w:r>
      <w:proofErr w:type="spellStart"/>
      <w:r w:rsidRPr="002265DD">
        <w:rPr>
          <w:i w:val="0"/>
          <w:color w:val="auto"/>
          <w:lang w:val="fr-FR"/>
        </w:rPr>
        <w:t>heavy-duty</w:t>
      </w:r>
      <w:proofErr w:type="spellEnd"/>
      <w:r w:rsidRPr="002265DD">
        <w:rPr>
          <w:i w:val="0"/>
          <w:color w:val="auto"/>
          <w:lang w:val="fr-FR"/>
        </w:rPr>
        <w:t xml:space="preserve"> sont disponibles comme embouts possibles en plus des burins standard. Grâce à </w:t>
      </w:r>
      <w:r>
        <w:rPr>
          <w:i w:val="0"/>
          <w:lang w:val="fr-FR"/>
        </w:rPr>
        <w:t>une conception simple, les embouts peuvent être changés sans outil spécial.</w:t>
      </w:r>
    </w:p>
    <w:p w14:paraId="7F7F8078" w14:textId="77777777" w:rsidR="00294558" w:rsidRPr="00EB4137" w:rsidRDefault="00294558" w:rsidP="00294558">
      <w:pPr>
        <w:spacing w:line="280" w:lineRule="atLeast"/>
        <w:rPr>
          <w:rFonts w:eastAsia="Times New Roman"/>
          <w:sz w:val="22"/>
          <w:szCs w:val="22"/>
          <w:lang w:val="en-US"/>
        </w:rPr>
      </w:pPr>
      <w:r>
        <w:rPr>
          <w:rFonts w:eastAsia="Times New Roman"/>
          <w:i/>
          <w:iCs/>
          <w:sz w:val="22"/>
          <w:szCs w:val="22"/>
          <w:u w:val="single"/>
          <w:lang w:val="fr-FR"/>
        </w:rPr>
        <w:t>Attention :</w:t>
      </w:r>
      <w:r>
        <w:rPr>
          <w:rFonts w:eastAsia="Times New Roman"/>
          <w:i/>
          <w:iCs/>
          <w:sz w:val="22"/>
          <w:szCs w:val="22"/>
          <w:lang w:val="fr-FR"/>
        </w:rPr>
        <w:t xml:space="preserve"> Ces photos sont uniquement destinées à la prévisualisation. Pour une reproduction dans vos publications, merci d’utiliser les photos en résolution de 300 dpi disponibles dans le téléchargement ci-joint.</w:t>
      </w:r>
    </w:p>
    <w:p w14:paraId="597087DC" w14:textId="77777777" w:rsidR="00294558" w:rsidRPr="00EB4137" w:rsidRDefault="00294558" w:rsidP="00294558">
      <w:pPr>
        <w:spacing w:line="280" w:lineRule="atLeast"/>
        <w:rPr>
          <w:rFonts w:eastAsia="Times New Roman"/>
          <w:sz w:val="22"/>
          <w:szCs w:val="22"/>
          <w:lang w:val="en-US"/>
        </w:rPr>
      </w:pPr>
    </w:p>
    <w:p w14:paraId="502263AA" w14:textId="77777777" w:rsidR="003E48C4" w:rsidRPr="00EB4137" w:rsidRDefault="003E48C4" w:rsidP="00294558">
      <w:pPr>
        <w:spacing w:line="280" w:lineRule="atLeast"/>
        <w:rPr>
          <w:rFonts w:eastAsia="Times New Roman"/>
          <w:sz w:val="22"/>
          <w:szCs w:val="22"/>
          <w:lang w:val="en-US"/>
        </w:rPr>
      </w:pPr>
    </w:p>
    <w:p w14:paraId="5ACFD609" w14:textId="77777777" w:rsidR="0042624E" w:rsidRPr="00EB4137" w:rsidRDefault="0042624E" w:rsidP="00294558">
      <w:pPr>
        <w:spacing w:line="280" w:lineRule="atLeast"/>
        <w:rPr>
          <w:rFonts w:eastAsia="Times New Roman"/>
          <w:sz w:val="22"/>
          <w:szCs w:val="22"/>
          <w:lang w:val="en-US"/>
        </w:rPr>
      </w:pPr>
    </w:p>
    <w:tbl>
      <w:tblPr>
        <w:tblStyle w:val="Basic"/>
        <w:tblW w:w="0" w:type="auto"/>
        <w:tblLook w:val="04A0" w:firstRow="1" w:lastRow="0" w:firstColumn="1" w:lastColumn="0" w:noHBand="0" w:noVBand="1"/>
      </w:tblPr>
      <w:tblGrid>
        <w:gridCol w:w="4776"/>
        <w:gridCol w:w="4748"/>
      </w:tblGrid>
      <w:tr w:rsidR="00294558" w:rsidRPr="00294558" w14:paraId="64DCC4A0" w14:textId="77777777" w:rsidTr="00D125A4">
        <w:trPr>
          <w:cnfStyle w:val="100000000000" w:firstRow="1" w:lastRow="0" w:firstColumn="0" w:lastColumn="0" w:oddVBand="0" w:evenVBand="0" w:oddHBand="0" w:evenHBand="0" w:firstRowFirstColumn="0" w:firstRowLastColumn="0" w:lastRowFirstColumn="0" w:lastRowLastColumn="0"/>
        </w:trPr>
        <w:tc>
          <w:tcPr>
            <w:tcW w:w="4832" w:type="dxa"/>
            <w:tcBorders>
              <w:top w:val="nil"/>
              <w:left w:val="nil"/>
              <w:bottom w:val="nil"/>
              <w:right w:val="single" w:sz="48" w:space="0" w:color="FFFFFF" w:themeColor="background1"/>
            </w:tcBorders>
          </w:tcPr>
          <w:p w14:paraId="4E07F471" w14:textId="77777777" w:rsidR="00294558" w:rsidRPr="00294558" w:rsidRDefault="00294558" w:rsidP="00294558">
            <w:pPr>
              <w:pBdr>
                <w:bottom w:val="single" w:sz="4" w:space="1" w:color="auto"/>
              </w:pBdr>
              <w:spacing w:after="260" w:line="276" w:lineRule="auto"/>
              <w:contextualSpacing/>
              <w:rPr>
                <w:rFonts w:eastAsia="Times New Roman"/>
                <w:b/>
                <w:sz w:val="22"/>
                <w:szCs w:val="22"/>
              </w:rPr>
            </w:pPr>
            <w:r>
              <w:rPr>
                <w:rFonts w:eastAsia="Times New Roman"/>
                <w:b/>
                <w:bCs/>
                <w:sz w:val="22"/>
                <w:szCs w:val="22"/>
                <w:lang w:val="fr-FR"/>
              </w:rPr>
              <w:t xml:space="preserve">De plus amples informations </w:t>
            </w:r>
          </w:p>
          <w:p w14:paraId="2239773B" w14:textId="77777777" w:rsidR="00294558" w:rsidRPr="00294558" w:rsidRDefault="00294558" w:rsidP="00294558">
            <w:pPr>
              <w:pBdr>
                <w:bottom w:val="single" w:sz="4" w:space="1" w:color="auto"/>
              </w:pBdr>
              <w:spacing w:after="260" w:line="276" w:lineRule="auto"/>
              <w:contextualSpacing/>
              <w:rPr>
                <w:rFonts w:eastAsia="Times New Roman"/>
                <w:b/>
                <w:caps/>
                <w:sz w:val="22"/>
                <w:szCs w:val="22"/>
              </w:rPr>
            </w:pPr>
            <w:proofErr w:type="gramStart"/>
            <w:r>
              <w:rPr>
                <w:rFonts w:eastAsia="Times New Roman"/>
                <w:b/>
                <w:bCs/>
                <w:sz w:val="22"/>
                <w:szCs w:val="22"/>
                <w:lang w:val="fr-FR"/>
              </w:rPr>
              <w:t>sont</w:t>
            </w:r>
            <w:proofErr w:type="gramEnd"/>
            <w:r>
              <w:rPr>
                <w:rFonts w:eastAsia="Times New Roman"/>
                <w:b/>
                <w:bCs/>
                <w:sz w:val="22"/>
                <w:szCs w:val="22"/>
                <w:lang w:val="fr-FR"/>
              </w:rPr>
              <w:t xml:space="preserve"> disponibles auprès de</w:t>
            </w:r>
            <w:r>
              <w:rPr>
                <w:rFonts w:eastAsia="Times New Roman"/>
                <w:b/>
                <w:bCs/>
                <w:caps/>
                <w:sz w:val="22"/>
                <w:szCs w:val="22"/>
                <w:lang w:val="fr-FR"/>
              </w:rPr>
              <w:t> :</w:t>
            </w:r>
          </w:p>
          <w:p w14:paraId="119FE6A8" w14:textId="77777777" w:rsidR="00294558" w:rsidRPr="00294558" w:rsidRDefault="00294558" w:rsidP="00294558">
            <w:pPr>
              <w:spacing w:line="280" w:lineRule="atLeast"/>
              <w:rPr>
                <w:rFonts w:eastAsia="Times New Roman"/>
                <w:sz w:val="22"/>
                <w:szCs w:val="22"/>
              </w:rPr>
            </w:pPr>
            <w:r>
              <w:rPr>
                <w:rFonts w:eastAsia="Times New Roman"/>
                <w:sz w:val="22"/>
                <w:szCs w:val="22"/>
                <w:lang w:val="fr-FR"/>
              </w:rPr>
              <w:t>WIRTGEN GROUP</w:t>
            </w:r>
          </w:p>
          <w:p w14:paraId="3E6074CD" w14:textId="77777777" w:rsidR="00294558" w:rsidRPr="00294558" w:rsidRDefault="00294558" w:rsidP="00294558">
            <w:pPr>
              <w:spacing w:line="280" w:lineRule="atLeast"/>
              <w:rPr>
                <w:rFonts w:eastAsia="Times New Roman"/>
                <w:sz w:val="22"/>
                <w:szCs w:val="22"/>
              </w:rPr>
            </w:pPr>
            <w:r>
              <w:rPr>
                <w:rFonts w:eastAsia="Times New Roman"/>
                <w:sz w:val="22"/>
                <w:szCs w:val="22"/>
                <w:lang w:val="fr-FR"/>
              </w:rPr>
              <w:t>Public Relations</w:t>
            </w:r>
          </w:p>
          <w:p w14:paraId="156DB80A" w14:textId="77777777" w:rsidR="00294558" w:rsidRPr="00294558" w:rsidRDefault="00294558" w:rsidP="00294558">
            <w:pPr>
              <w:spacing w:line="280" w:lineRule="atLeast"/>
              <w:rPr>
                <w:rFonts w:eastAsia="Times New Roman"/>
                <w:sz w:val="22"/>
                <w:szCs w:val="22"/>
              </w:rPr>
            </w:pPr>
            <w:r>
              <w:rPr>
                <w:rFonts w:eastAsia="Times New Roman"/>
                <w:sz w:val="22"/>
                <w:szCs w:val="22"/>
                <w:lang w:val="fr-FR"/>
              </w:rPr>
              <w:t>Reinhard-Wirtgen-Straße 2</w:t>
            </w:r>
          </w:p>
          <w:p w14:paraId="2D3A09C3" w14:textId="77777777" w:rsidR="00294558" w:rsidRPr="00294558" w:rsidRDefault="00294558" w:rsidP="00294558">
            <w:pPr>
              <w:spacing w:line="280" w:lineRule="atLeast"/>
              <w:rPr>
                <w:rFonts w:eastAsia="Times New Roman"/>
                <w:sz w:val="22"/>
                <w:szCs w:val="22"/>
              </w:rPr>
            </w:pPr>
            <w:r>
              <w:rPr>
                <w:rFonts w:eastAsia="Times New Roman"/>
                <w:sz w:val="22"/>
                <w:szCs w:val="22"/>
                <w:lang w:val="fr-FR"/>
              </w:rPr>
              <w:t>53578 Windhagen</w:t>
            </w:r>
          </w:p>
          <w:p w14:paraId="2695452C" w14:textId="77777777" w:rsidR="00294558" w:rsidRPr="00294558" w:rsidRDefault="00294558" w:rsidP="00294558">
            <w:pPr>
              <w:spacing w:line="280" w:lineRule="atLeast"/>
              <w:rPr>
                <w:rFonts w:eastAsia="Times New Roman"/>
                <w:sz w:val="22"/>
                <w:szCs w:val="22"/>
              </w:rPr>
            </w:pPr>
            <w:r>
              <w:rPr>
                <w:rFonts w:eastAsia="Times New Roman"/>
                <w:sz w:val="22"/>
                <w:szCs w:val="22"/>
                <w:lang w:val="fr-FR"/>
              </w:rPr>
              <w:t>Allemagne</w:t>
            </w:r>
          </w:p>
          <w:p w14:paraId="478B7FD3" w14:textId="77777777" w:rsidR="00294558" w:rsidRPr="00294558" w:rsidRDefault="00294558" w:rsidP="00294558">
            <w:pPr>
              <w:spacing w:line="280" w:lineRule="atLeast"/>
              <w:rPr>
                <w:rFonts w:eastAsia="Times New Roman"/>
                <w:sz w:val="22"/>
                <w:szCs w:val="22"/>
              </w:rPr>
            </w:pPr>
          </w:p>
          <w:p w14:paraId="4DB3AF7F" w14:textId="77777777" w:rsidR="00294558" w:rsidRPr="00294558" w:rsidRDefault="00294558" w:rsidP="00294558">
            <w:pPr>
              <w:spacing w:line="280" w:lineRule="atLeast"/>
              <w:rPr>
                <w:rFonts w:eastAsia="Times New Roman"/>
                <w:sz w:val="22"/>
                <w:szCs w:val="22"/>
              </w:rPr>
            </w:pPr>
            <w:r>
              <w:rPr>
                <w:rFonts w:eastAsia="Times New Roman"/>
                <w:sz w:val="22"/>
                <w:szCs w:val="22"/>
                <w:lang w:val="fr-FR"/>
              </w:rPr>
              <w:t xml:space="preserve">Téléphone : +49 (0) 2645 131 – 1966 </w:t>
            </w:r>
          </w:p>
          <w:p w14:paraId="01607FEB" w14:textId="77777777" w:rsidR="00294558" w:rsidRPr="00294558" w:rsidRDefault="00294558" w:rsidP="00294558">
            <w:pPr>
              <w:spacing w:line="280" w:lineRule="atLeast"/>
              <w:rPr>
                <w:rFonts w:eastAsia="Times New Roman"/>
                <w:sz w:val="22"/>
                <w:szCs w:val="22"/>
              </w:rPr>
            </w:pPr>
            <w:r>
              <w:rPr>
                <w:rFonts w:eastAsia="Times New Roman"/>
                <w:sz w:val="22"/>
                <w:szCs w:val="22"/>
                <w:lang w:val="fr-FR"/>
              </w:rPr>
              <w:t>Téléfax : +49 (0) 2645 131 – 499</w:t>
            </w:r>
          </w:p>
          <w:p w14:paraId="6E18199C" w14:textId="77777777" w:rsidR="00294558" w:rsidRPr="00294558" w:rsidRDefault="00294558" w:rsidP="00294558">
            <w:pPr>
              <w:spacing w:line="280" w:lineRule="atLeast"/>
              <w:rPr>
                <w:rFonts w:eastAsia="Times New Roman"/>
                <w:sz w:val="22"/>
                <w:szCs w:val="22"/>
              </w:rPr>
            </w:pPr>
            <w:proofErr w:type="gramStart"/>
            <w:r>
              <w:rPr>
                <w:rFonts w:eastAsia="Times New Roman"/>
                <w:sz w:val="22"/>
                <w:szCs w:val="22"/>
                <w:lang w:val="fr-FR"/>
              </w:rPr>
              <w:t>E-mail</w:t>
            </w:r>
            <w:proofErr w:type="gramEnd"/>
            <w:r>
              <w:rPr>
                <w:rFonts w:eastAsia="Times New Roman"/>
                <w:sz w:val="22"/>
                <w:szCs w:val="22"/>
                <w:lang w:val="fr-FR"/>
              </w:rPr>
              <w:t> : PR@wirtgen-group.com</w:t>
            </w:r>
          </w:p>
          <w:p w14:paraId="2D9B5B34" w14:textId="77777777" w:rsidR="00294558" w:rsidRPr="00294558" w:rsidRDefault="00294558" w:rsidP="00294558">
            <w:pPr>
              <w:spacing w:line="280" w:lineRule="atLeast"/>
              <w:rPr>
                <w:rFonts w:eastAsia="Times New Roman"/>
                <w:sz w:val="22"/>
                <w:szCs w:val="22"/>
              </w:rPr>
            </w:pPr>
            <w:r>
              <w:rPr>
                <w:rFonts w:eastAsia="Times New Roman"/>
                <w:sz w:val="22"/>
                <w:szCs w:val="22"/>
                <w:lang w:val="fr-FR"/>
              </w:rPr>
              <w:t>www.wirtgen-group.com</w:t>
            </w:r>
          </w:p>
        </w:tc>
        <w:tc>
          <w:tcPr>
            <w:tcW w:w="4832" w:type="dxa"/>
            <w:tcBorders>
              <w:top w:val="nil"/>
              <w:left w:val="single" w:sz="48" w:space="0" w:color="FFFFFF" w:themeColor="background1"/>
              <w:bottom w:val="nil"/>
              <w:right w:val="nil"/>
            </w:tcBorders>
          </w:tcPr>
          <w:p w14:paraId="3C069DB4" w14:textId="77777777" w:rsidR="00294558" w:rsidRPr="00294558" w:rsidRDefault="00294558" w:rsidP="00294558">
            <w:pPr>
              <w:spacing w:line="280" w:lineRule="atLeast"/>
              <w:rPr>
                <w:rFonts w:eastAsia="Times New Roman"/>
                <w:sz w:val="22"/>
                <w:szCs w:val="22"/>
              </w:rPr>
            </w:pPr>
          </w:p>
        </w:tc>
      </w:tr>
    </w:tbl>
    <w:p w14:paraId="3D604A55" w14:textId="2C316F17" w:rsidR="00F048D4" w:rsidRPr="00F74540" w:rsidRDefault="00F048D4" w:rsidP="00294558">
      <w:pPr>
        <w:pStyle w:val="Note"/>
        <w:spacing w:before="0"/>
      </w:pPr>
    </w:p>
    <w:sectPr w:rsidR="00F048D4" w:rsidRPr="00F74540" w:rsidSect="00CA4A09">
      <w:headerReference w:type="even" r:id="rId10"/>
      <w:headerReference w:type="default" r:id="rId11"/>
      <w:footerReference w:type="even" r:id="rId12"/>
      <w:footerReference w:type="default" r:id="rId13"/>
      <w:headerReference w:type="first" r:id="rId14"/>
      <w:footerReference w:type="first" r:id="rId15"/>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561251" w14:textId="77777777" w:rsidR="002965D8" w:rsidRDefault="002965D8" w:rsidP="00E55534">
      <w:r>
        <w:separator/>
      </w:r>
    </w:p>
  </w:endnote>
  <w:endnote w:type="continuationSeparator" w:id="0">
    <w:p w14:paraId="57AE37D9" w14:textId="77777777" w:rsidR="002965D8" w:rsidRDefault="002965D8"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D6976B" w14:textId="77777777" w:rsidR="00294558" w:rsidRDefault="00294558">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705307" w:rsidRPr="00723F4F" w14:paraId="09CC4821" w14:textId="77777777" w:rsidTr="00723F4F">
      <w:trPr>
        <w:trHeight w:hRule="exact" w:val="227"/>
      </w:trPr>
      <w:tc>
        <w:tcPr>
          <w:tcW w:w="8364" w:type="dxa"/>
          <w:shd w:val="clear" w:color="auto" w:fill="auto"/>
        </w:tcPr>
        <w:p w14:paraId="76C581C2" w14:textId="77777777" w:rsidR="00705307" w:rsidRPr="00723F4F" w:rsidRDefault="00705307" w:rsidP="00723F4F">
          <w:pPr>
            <w:pStyle w:val="Kolumnentitel"/>
            <w:rPr>
              <w:szCs w:val="20"/>
            </w:rPr>
          </w:pPr>
          <w:r>
            <w:rPr>
              <w:rStyle w:val="MittleresRaster11"/>
              <w:szCs w:val="20"/>
              <w:lang w:val="fr-FR"/>
            </w:rPr>
            <w:t xml:space="preserve">     </w:t>
          </w:r>
        </w:p>
      </w:tc>
      <w:tc>
        <w:tcPr>
          <w:tcW w:w="1160" w:type="dxa"/>
          <w:shd w:val="clear" w:color="auto" w:fill="auto"/>
        </w:tcPr>
        <w:p w14:paraId="120FF8E6" w14:textId="78E297C7" w:rsidR="00705307" w:rsidRPr="00723F4F" w:rsidRDefault="00705307" w:rsidP="00723F4F">
          <w:pPr>
            <w:pStyle w:val="Seitenzahlen"/>
            <w:rPr>
              <w:szCs w:val="20"/>
            </w:rPr>
          </w:pPr>
          <w:r>
            <w:rPr>
              <w:szCs w:val="20"/>
              <w:lang w:val="fr-FR"/>
            </w:rPr>
            <w:fldChar w:fldCharType="begin"/>
          </w:r>
          <w:r>
            <w:rPr>
              <w:szCs w:val="20"/>
              <w:lang w:val="fr-FR"/>
            </w:rPr>
            <w:instrText xml:space="preserve"> PAGE \# "00"</w:instrText>
          </w:r>
          <w:r>
            <w:rPr>
              <w:szCs w:val="20"/>
              <w:lang w:val="fr-FR"/>
            </w:rPr>
            <w:fldChar w:fldCharType="separate"/>
          </w:r>
          <w:r>
            <w:rPr>
              <w:noProof/>
              <w:szCs w:val="20"/>
              <w:lang w:val="fr-FR"/>
            </w:rPr>
            <w:t>03</w:t>
          </w:r>
          <w:r>
            <w:rPr>
              <w:szCs w:val="20"/>
              <w:lang w:val="fr-FR"/>
            </w:rPr>
            <w:fldChar w:fldCharType="end"/>
          </w:r>
        </w:p>
      </w:tc>
    </w:tr>
  </w:tbl>
  <w:p w14:paraId="7CF7D2C8" w14:textId="77777777" w:rsidR="00705307" w:rsidRDefault="00705307">
    <w:pPr>
      <w:pStyle w:val="Fuzeile"/>
    </w:pPr>
    <w:r>
      <w:rPr>
        <w:noProof/>
        <w:lang w:val="fr-FR"/>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705307" w:rsidRPr="00723F4F" w14:paraId="7F336EBB" w14:textId="77777777" w:rsidTr="00723F4F">
      <w:tc>
        <w:tcPr>
          <w:tcW w:w="9664" w:type="dxa"/>
          <w:shd w:val="clear" w:color="auto" w:fill="auto"/>
        </w:tcPr>
        <w:p w14:paraId="319012F1" w14:textId="77777777" w:rsidR="00705307" w:rsidRPr="00723F4F" w:rsidRDefault="00705307" w:rsidP="00723F4F">
          <w:pPr>
            <w:pStyle w:val="Fuzeile"/>
            <w:spacing w:before="96" w:after="96"/>
            <w:rPr>
              <w:szCs w:val="20"/>
            </w:rPr>
          </w:pPr>
          <w:r>
            <w:rPr>
              <w:rStyle w:val="Hervorhebung"/>
              <w:b w:val="0"/>
              <w:iCs w:val="0"/>
              <w:szCs w:val="20"/>
              <w:lang w:val="fr-FR"/>
            </w:rPr>
            <w:t>WIRTGEN</w:t>
          </w:r>
          <w:r>
            <w:rPr>
              <w:rStyle w:val="Hervorhebung"/>
              <w:bCs/>
              <w:iCs w:val="0"/>
              <w:szCs w:val="20"/>
              <w:lang w:val="fr-FR"/>
            </w:rPr>
            <w:t xml:space="preserve"> GmbH</w:t>
          </w:r>
          <w:r>
            <w:rPr>
              <w:szCs w:val="20"/>
              <w:lang w:val="fr-FR"/>
            </w:rPr>
            <w:t xml:space="preserve"> · Reinhard-Wirtgen-</w:t>
          </w:r>
          <w:proofErr w:type="spellStart"/>
          <w:r>
            <w:rPr>
              <w:szCs w:val="20"/>
              <w:lang w:val="fr-FR"/>
            </w:rPr>
            <w:t>Str</w:t>
          </w:r>
          <w:proofErr w:type="spellEnd"/>
          <w:r>
            <w:rPr>
              <w:szCs w:val="20"/>
              <w:lang w:val="fr-FR"/>
            </w:rPr>
            <w:t>. 2 · D-53578 Windhagen · Tél. : +49 26 45 / 131 0</w:t>
          </w:r>
        </w:p>
      </w:tc>
    </w:tr>
  </w:tbl>
  <w:p w14:paraId="732BEB33" w14:textId="77777777" w:rsidR="00705307" w:rsidRDefault="00705307">
    <w:pPr>
      <w:pStyle w:val="Fuzeile"/>
    </w:pPr>
    <w:r>
      <w:rPr>
        <w:noProof/>
        <w:lang w:val="fr-FR"/>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4A1BBB" w14:textId="77777777" w:rsidR="002965D8" w:rsidRDefault="002965D8" w:rsidP="00E55534">
      <w:r>
        <w:separator/>
      </w:r>
    </w:p>
  </w:footnote>
  <w:footnote w:type="continuationSeparator" w:id="0">
    <w:p w14:paraId="727D2296" w14:textId="77777777" w:rsidR="002965D8" w:rsidRDefault="002965D8"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CBAE2A" w14:textId="3E19DB89" w:rsidR="00294558" w:rsidRDefault="00294558">
    <w:pPr>
      <w:pStyle w:val="Kopfzeile"/>
    </w:pPr>
    <w:r>
      <w:rPr>
        <w:noProof/>
        <w:lang w:val="fr-FR"/>
      </w:rPr>
      <mc:AlternateContent>
        <mc:Choice Requires="wps">
          <w:drawing>
            <wp:anchor distT="0" distB="0" distL="0" distR="0" simplePos="0" relativeHeight="251662336" behindDoc="0" locked="0" layoutInCell="1" allowOverlap="1" wp14:anchorId="0107E081" wp14:editId="09B4E157">
              <wp:simplePos x="635" y="635"/>
              <wp:positionH relativeFrom="rightMargin">
                <wp:align>right</wp:align>
              </wp:positionH>
              <wp:positionV relativeFrom="paragraph">
                <wp:posOffset>635</wp:posOffset>
              </wp:positionV>
              <wp:extent cx="443865" cy="443865"/>
              <wp:effectExtent l="0" t="0" r="0" b="16510"/>
              <wp:wrapSquare wrapText="bothSides"/>
              <wp:docPr id="8" name="Textfeld 8"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ACB7E8D" w14:textId="1BC2DDFD" w:rsidR="00294558" w:rsidRPr="00294558" w:rsidRDefault="00294558">
                          <w:pPr>
                            <w:rPr>
                              <w:rFonts w:ascii="Calibri" w:eastAsia="Calibri" w:hAnsi="Calibri" w:cs="Calibri"/>
                              <w:noProof/>
                              <w:color w:val="FF0000"/>
                              <w:sz w:val="20"/>
                              <w:szCs w:val="20"/>
                            </w:rPr>
                          </w:pPr>
                          <w:r>
                            <w:rPr>
                              <w:rFonts w:ascii="Calibri" w:eastAsia="Calibri" w:hAnsi="Calibri" w:cs="Calibri"/>
                              <w:noProof/>
                              <w:color w:val="FF0000"/>
                              <w:sz w:val="20"/>
                              <w:szCs w:val="20"/>
                              <w:lang w:val="fr-FR"/>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du="http://schemas.microsoft.com/office/word/2023/wordml/word16du">
          <w:pict>
            <v:shapetype w14:anchorId="0107E081" id="_x0000_t202" coordsize="21600,21600" o:spt="202" path="m,l,21600r21600,l21600,xe">
              <v:stroke joinstyle="miter"/>
              <v:path gradientshapeok="t" o:connecttype="rect"/>
            </v:shapetype>
            <v:shape id="Textfeld 8" o:spid="_x0000_s1026" type="#_x0000_t202" alt="Public"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6ACB7E8D" w14:textId="1BC2DDFD" w:rsidR="00294558" w:rsidRPr="00294558" w:rsidRDefault="00294558">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fr-fr"/>
                        <w:b w:val="0"/>
                        <w:bCs w:val="0"/>
                        <w:i w:val="0"/>
                        <w:iCs w:val="0"/>
                        <w:u w:val="none"/>
                        <w:vertAlign w:val="baseline"/>
                        <w:rtl w:val="0"/>
                      </w:rPr>
                      <w:t xml:space="preserve">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C1DDA5F" w:rsidR="00705307" w:rsidRPr="00533132" w:rsidRDefault="00294558" w:rsidP="00533132">
    <w:pPr>
      <w:pStyle w:val="Kopfzeile"/>
    </w:pPr>
    <w:r>
      <w:rPr>
        <w:noProof/>
        <w:lang w:val="fr-FR"/>
      </w:rPr>
      <mc:AlternateContent>
        <mc:Choice Requires="wps">
          <w:drawing>
            <wp:anchor distT="0" distB="0" distL="0" distR="0" simplePos="0" relativeHeight="251663360" behindDoc="0" locked="0" layoutInCell="1" allowOverlap="1" wp14:anchorId="304F4EF2" wp14:editId="7A106B5E">
              <wp:simplePos x="754380" y="449580"/>
              <wp:positionH relativeFrom="rightMargin">
                <wp:align>right</wp:align>
              </wp:positionH>
              <wp:positionV relativeFrom="paragraph">
                <wp:posOffset>635</wp:posOffset>
              </wp:positionV>
              <wp:extent cx="443865" cy="443865"/>
              <wp:effectExtent l="0" t="0" r="0" b="16510"/>
              <wp:wrapSquare wrapText="bothSides"/>
              <wp:docPr id="10" name="Textfeld 10"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4A98747" w14:textId="66B77E97" w:rsidR="00294558" w:rsidRPr="00294558" w:rsidRDefault="00294558">
                          <w:pPr>
                            <w:rPr>
                              <w:rFonts w:ascii="Calibri" w:eastAsia="Calibri" w:hAnsi="Calibri" w:cs="Calibri"/>
                              <w:noProof/>
                              <w:color w:val="FF0000"/>
                              <w:sz w:val="20"/>
                              <w:szCs w:val="20"/>
                            </w:rPr>
                          </w:pPr>
                          <w:r>
                            <w:rPr>
                              <w:rFonts w:ascii="Calibri" w:eastAsia="Calibri" w:hAnsi="Calibri" w:cs="Calibri"/>
                              <w:noProof/>
                              <w:color w:val="FF0000"/>
                              <w:sz w:val="20"/>
                              <w:szCs w:val="20"/>
                              <w:lang w:val="fr-FR"/>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du="http://schemas.microsoft.com/office/word/2023/wordml/word16du">
          <w:pict>
            <v:shapetype w14:anchorId="304F4EF2" id="_x0000_t202" coordsize="21600,21600" o:spt="202" path="m,l,21600r21600,l21600,xe">
              <v:stroke joinstyle="miter"/>
              <v:path gradientshapeok="t" o:connecttype="rect"/>
            </v:shapetype>
            <v:shape id="Textfeld 10" o:spid="_x0000_s1027"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textbox style="mso-fit-shape-to-text:t" inset="0,0,15pt,0">
                <w:txbxContent>
                  <w:p w14:paraId="34A98747" w14:textId="66B77E97" w:rsidR="00294558" w:rsidRPr="00294558" w:rsidRDefault="00294558">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fr-fr"/>
                        <w:b w:val="0"/>
                        <w:bCs w:val="0"/>
                        <w:i w:val="0"/>
                        <w:iCs w:val="0"/>
                        <w:u w:val="none"/>
                        <w:vertAlign w:val="baseline"/>
                        <w:rtl w:val="0"/>
                      </w:rPr>
                      <w:t xml:space="preserve">Public</w:t>
                    </w:r>
                  </w:p>
                </w:txbxContent>
              </v:textbox>
              <w10:wrap type="square" anchorx="margin"/>
            </v:shape>
          </w:pict>
        </mc:Fallback>
      </mc:AlternateContent>
    </w:r>
    <w:r>
      <w:rPr>
        <w:noProof/>
        <w:lang w:val="fr-FR"/>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Modèle communiqué de pres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55E68852" w:rsidR="00705307" w:rsidRDefault="00294558">
    <w:pPr>
      <w:pStyle w:val="Kopfzeile"/>
    </w:pPr>
    <w:r>
      <w:rPr>
        <w:noProof/>
        <w:lang w:val="fr-FR"/>
      </w:rPr>
      <mc:AlternateContent>
        <mc:Choice Requires="wps">
          <w:drawing>
            <wp:anchor distT="0" distB="0" distL="0" distR="0" simplePos="0" relativeHeight="251661312" behindDoc="0" locked="0" layoutInCell="1" allowOverlap="1" wp14:anchorId="0808A70E" wp14:editId="521AD22A">
              <wp:simplePos x="635" y="635"/>
              <wp:positionH relativeFrom="rightMargin">
                <wp:align>right</wp:align>
              </wp:positionH>
              <wp:positionV relativeFrom="paragraph">
                <wp:posOffset>635</wp:posOffset>
              </wp:positionV>
              <wp:extent cx="443865" cy="443865"/>
              <wp:effectExtent l="0" t="0" r="0" b="16510"/>
              <wp:wrapSquare wrapText="bothSides"/>
              <wp:docPr id="7" name="Textfeld 7"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43B67F6" w14:textId="760FFD57" w:rsidR="00294558" w:rsidRPr="00294558" w:rsidRDefault="00294558">
                          <w:pPr>
                            <w:rPr>
                              <w:rFonts w:ascii="Calibri" w:eastAsia="Calibri" w:hAnsi="Calibri" w:cs="Calibri"/>
                              <w:noProof/>
                              <w:color w:val="FF0000"/>
                              <w:sz w:val="20"/>
                              <w:szCs w:val="20"/>
                            </w:rPr>
                          </w:pPr>
                          <w:r>
                            <w:rPr>
                              <w:rFonts w:ascii="Calibri" w:eastAsia="Calibri" w:hAnsi="Calibri" w:cs="Calibri"/>
                              <w:noProof/>
                              <w:color w:val="FF0000"/>
                              <w:sz w:val="20"/>
                              <w:szCs w:val="20"/>
                              <w:lang w:val="fr-FR"/>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du="http://schemas.microsoft.com/office/word/2023/wordml/word16du">
          <w:pict>
            <v:shapetype w14:anchorId="0808A70E" id="_x0000_t202" coordsize="21600,21600" o:spt="202" path="m,l,21600r21600,l21600,xe">
              <v:stroke joinstyle="miter"/>
              <v:path gradientshapeok="t" o:connecttype="rect"/>
            </v:shapetype>
            <v:shape id="Textfeld 7" o:spid="_x0000_s1028" type="#_x0000_t202" alt="Public"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" filled="f" stroked="f">
              <v:textbox style="mso-fit-shape-to-text:t" inset="0,0,15pt,0">
                <w:txbxContent>
                  <w:p w14:paraId="043B67F6" w14:textId="760FFD57" w:rsidR="00294558" w:rsidRPr="00294558" w:rsidRDefault="00294558">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fr-fr"/>
                        <w:b w:val="0"/>
                        <w:bCs w:val="0"/>
                        <w:i w:val="0"/>
                        <w:iCs w:val="0"/>
                        <w:u w:val="none"/>
                        <w:vertAlign w:val="baseline"/>
                        <w:rtl w:val="0"/>
                      </w:rPr>
                      <w:t xml:space="preserve">Public</w:t>
                    </w:r>
                  </w:p>
                </w:txbxContent>
              </v:textbox>
              <w10:wrap type="square" anchorx="margin"/>
            </v:shape>
          </w:pict>
        </mc:Fallback>
      </mc:AlternateContent>
    </w:r>
    <w:r>
      <w:rPr>
        <w:noProof/>
        <w:lang w:val="fr-FR"/>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fr-FR"/>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fr-FR"/>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00pt;height:1500pt" o:bullet="t">
        <v:imagedata r:id="rId1" o:title="AZ_04a"/>
      </v:shape>
    </w:pict>
  </w:numPicBullet>
  <w:numPicBullet w:numPicBulletId="1">
    <w:pict>
      <v:shape id="_x0000_i1027"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16cid:durableId="968704893">
    <w:abstractNumId w:val="8"/>
  </w:num>
  <w:num w:numId="2" w16cid:durableId="145897579">
    <w:abstractNumId w:val="8"/>
  </w:num>
  <w:num w:numId="3" w16cid:durableId="2088187458">
    <w:abstractNumId w:val="8"/>
  </w:num>
  <w:num w:numId="4" w16cid:durableId="1875924891">
    <w:abstractNumId w:val="8"/>
  </w:num>
  <w:num w:numId="5" w16cid:durableId="1856798121">
    <w:abstractNumId w:val="8"/>
  </w:num>
  <w:num w:numId="6" w16cid:durableId="175003694">
    <w:abstractNumId w:val="2"/>
  </w:num>
  <w:num w:numId="7" w16cid:durableId="911163348">
    <w:abstractNumId w:val="2"/>
  </w:num>
  <w:num w:numId="8" w16cid:durableId="1699545590">
    <w:abstractNumId w:val="2"/>
  </w:num>
  <w:num w:numId="9" w16cid:durableId="1065225203">
    <w:abstractNumId w:val="2"/>
  </w:num>
  <w:num w:numId="10" w16cid:durableId="394820523">
    <w:abstractNumId w:val="2"/>
  </w:num>
  <w:num w:numId="11" w16cid:durableId="1229340223">
    <w:abstractNumId w:val="5"/>
  </w:num>
  <w:num w:numId="12" w16cid:durableId="2020815903">
    <w:abstractNumId w:val="5"/>
  </w:num>
  <w:num w:numId="13" w16cid:durableId="1609003341">
    <w:abstractNumId w:val="4"/>
  </w:num>
  <w:num w:numId="14" w16cid:durableId="1409497058">
    <w:abstractNumId w:val="4"/>
  </w:num>
  <w:num w:numId="15" w16cid:durableId="1325162998">
    <w:abstractNumId w:val="4"/>
  </w:num>
  <w:num w:numId="16" w16cid:durableId="797600755">
    <w:abstractNumId w:val="4"/>
  </w:num>
  <w:num w:numId="17" w16cid:durableId="1885752674">
    <w:abstractNumId w:val="4"/>
  </w:num>
  <w:num w:numId="18" w16cid:durableId="1112166379">
    <w:abstractNumId w:val="1"/>
  </w:num>
  <w:num w:numId="19" w16cid:durableId="773206748">
    <w:abstractNumId w:val="3"/>
  </w:num>
  <w:num w:numId="20" w16cid:durableId="1425103910">
    <w:abstractNumId w:val="7"/>
  </w:num>
  <w:num w:numId="21" w16cid:durableId="173103399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692761733">
    <w:abstractNumId w:val="0"/>
  </w:num>
  <w:num w:numId="23" w16cid:durableId="142615316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590704153">
    <w:abstractNumId w:val="6"/>
  </w:num>
  <w:num w:numId="25" w16cid:durableId="157033988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76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148B3"/>
    <w:rsid w:val="00032281"/>
    <w:rsid w:val="0003730B"/>
    <w:rsid w:val="00041EC9"/>
    <w:rsid w:val="00042106"/>
    <w:rsid w:val="0005285B"/>
    <w:rsid w:val="00055529"/>
    <w:rsid w:val="0005589A"/>
    <w:rsid w:val="00062C3A"/>
    <w:rsid w:val="000632F6"/>
    <w:rsid w:val="00066D09"/>
    <w:rsid w:val="00083590"/>
    <w:rsid w:val="0009665C"/>
    <w:rsid w:val="000A0479"/>
    <w:rsid w:val="000A36D9"/>
    <w:rsid w:val="000A4C7D"/>
    <w:rsid w:val="000B1E25"/>
    <w:rsid w:val="000B582B"/>
    <w:rsid w:val="000C1EA4"/>
    <w:rsid w:val="000D15C3"/>
    <w:rsid w:val="000E24F8"/>
    <w:rsid w:val="000E4242"/>
    <w:rsid w:val="000E5738"/>
    <w:rsid w:val="000F35CC"/>
    <w:rsid w:val="000F772C"/>
    <w:rsid w:val="00103205"/>
    <w:rsid w:val="0011795C"/>
    <w:rsid w:val="0012026F"/>
    <w:rsid w:val="00123B61"/>
    <w:rsid w:val="00130601"/>
    <w:rsid w:val="00132055"/>
    <w:rsid w:val="00146C3D"/>
    <w:rsid w:val="00150BA2"/>
    <w:rsid w:val="00153B47"/>
    <w:rsid w:val="0015401E"/>
    <w:rsid w:val="001613A6"/>
    <w:rsid w:val="001614F0"/>
    <w:rsid w:val="001616F4"/>
    <w:rsid w:val="001654C5"/>
    <w:rsid w:val="0018021A"/>
    <w:rsid w:val="001907E5"/>
    <w:rsid w:val="001936A2"/>
    <w:rsid w:val="00194FB1"/>
    <w:rsid w:val="001A6E2B"/>
    <w:rsid w:val="001B16BB"/>
    <w:rsid w:val="001B34EE"/>
    <w:rsid w:val="001C1A3E"/>
    <w:rsid w:val="001C5482"/>
    <w:rsid w:val="001C772B"/>
    <w:rsid w:val="001E5AE8"/>
    <w:rsid w:val="001E65CD"/>
    <w:rsid w:val="00200355"/>
    <w:rsid w:val="0021351D"/>
    <w:rsid w:val="00217D6B"/>
    <w:rsid w:val="002265DD"/>
    <w:rsid w:val="00253A2E"/>
    <w:rsid w:val="002603EC"/>
    <w:rsid w:val="002611FE"/>
    <w:rsid w:val="002741F7"/>
    <w:rsid w:val="00282AFC"/>
    <w:rsid w:val="00286C15"/>
    <w:rsid w:val="00291A0D"/>
    <w:rsid w:val="00294558"/>
    <w:rsid w:val="0029511C"/>
    <w:rsid w:val="0029634D"/>
    <w:rsid w:val="002965D8"/>
    <w:rsid w:val="002A44D4"/>
    <w:rsid w:val="002A4653"/>
    <w:rsid w:val="002C7542"/>
    <w:rsid w:val="002D065C"/>
    <w:rsid w:val="002D0780"/>
    <w:rsid w:val="002D2EE5"/>
    <w:rsid w:val="002D5CAF"/>
    <w:rsid w:val="002D63E6"/>
    <w:rsid w:val="002E2C24"/>
    <w:rsid w:val="002E765F"/>
    <w:rsid w:val="002E7E4E"/>
    <w:rsid w:val="002F108B"/>
    <w:rsid w:val="002F1884"/>
    <w:rsid w:val="002F5818"/>
    <w:rsid w:val="002F70FD"/>
    <w:rsid w:val="0030316D"/>
    <w:rsid w:val="0032774C"/>
    <w:rsid w:val="00332D28"/>
    <w:rsid w:val="0034191A"/>
    <w:rsid w:val="00343AF5"/>
    <w:rsid w:val="00343CC7"/>
    <w:rsid w:val="00353BDC"/>
    <w:rsid w:val="003633E1"/>
    <w:rsid w:val="0036561D"/>
    <w:rsid w:val="003665BE"/>
    <w:rsid w:val="00384A08"/>
    <w:rsid w:val="00387E6F"/>
    <w:rsid w:val="00393EFC"/>
    <w:rsid w:val="003967E5"/>
    <w:rsid w:val="003A753A"/>
    <w:rsid w:val="003B3803"/>
    <w:rsid w:val="003C2A71"/>
    <w:rsid w:val="003D3C63"/>
    <w:rsid w:val="003E1CB6"/>
    <w:rsid w:val="003E3CF6"/>
    <w:rsid w:val="003E48C4"/>
    <w:rsid w:val="003E5C76"/>
    <w:rsid w:val="003E759F"/>
    <w:rsid w:val="003E7853"/>
    <w:rsid w:val="003F5737"/>
    <w:rsid w:val="003F57AB"/>
    <w:rsid w:val="00400FD9"/>
    <w:rsid w:val="004016F7"/>
    <w:rsid w:val="00403373"/>
    <w:rsid w:val="00404A46"/>
    <w:rsid w:val="00406C81"/>
    <w:rsid w:val="00412545"/>
    <w:rsid w:val="0041475A"/>
    <w:rsid w:val="00417237"/>
    <w:rsid w:val="0042624E"/>
    <w:rsid w:val="00430BB0"/>
    <w:rsid w:val="0044626B"/>
    <w:rsid w:val="0046322A"/>
    <w:rsid w:val="00463B67"/>
    <w:rsid w:val="0046414A"/>
    <w:rsid w:val="0046460D"/>
    <w:rsid w:val="0046723C"/>
    <w:rsid w:val="00467F3C"/>
    <w:rsid w:val="0047498D"/>
    <w:rsid w:val="00476100"/>
    <w:rsid w:val="00487BFC"/>
    <w:rsid w:val="004913C0"/>
    <w:rsid w:val="00497D65"/>
    <w:rsid w:val="004A2774"/>
    <w:rsid w:val="004A463B"/>
    <w:rsid w:val="004C1967"/>
    <w:rsid w:val="004D23D0"/>
    <w:rsid w:val="004D2BE0"/>
    <w:rsid w:val="004D37A8"/>
    <w:rsid w:val="004E6EF5"/>
    <w:rsid w:val="00502B70"/>
    <w:rsid w:val="00506409"/>
    <w:rsid w:val="00520165"/>
    <w:rsid w:val="005210FB"/>
    <w:rsid w:val="00530E32"/>
    <w:rsid w:val="00533132"/>
    <w:rsid w:val="00537210"/>
    <w:rsid w:val="005649F4"/>
    <w:rsid w:val="005710C8"/>
    <w:rsid w:val="005711A3"/>
    <w:rsid w:val="00571A5C"/>
    <w:rsid w:val="00573B2B"/>
    <w:rsid w:val="005776E9"/>
    <w:rsid w:val="00580B96"/>
    <w:rsid w:val="00584CF9"/>
    <w:rsid w:val="00587AD9"/>
    <w:rsid w:val="005909A8"/>
    <w:rsid w:val="005923A1"/>
    <w:rsid w:val="0059530F"/>
    <w:rsid w:val="005A4F04"/>
    <w:rsid w:val="005A5736"/>
    <w:rsid w:val="005B5793"/>
    <w:rsid w:val="005C6B30"/>
    <w:rsid w:val="005C71EC"/>
    <w:rsid w:val="005E764C"/>
    <w:rsid w:val="005E7F7D"/>
    <w:rsid w:val="005F2D52"/>
    <w:rsid w:val="00603924"/>
    <w:rsid w:val="006063D4"/>
    <w:rsid w:val="00623B37"/>
    <w:rsid w:val="006304FD"/>
    <w:rsid w:val="006330A2"/>
    <w:rsid w:val="00642EB6"/>
    <w:rsid w:val="006433E2"/>
    <w:rsid w:val="00651E5D"/>
    <w:rsid w:val="006542B3"/>
    <w:rsid w:val="00677F11"/>
    <w:rsid w:val="00682B1A"/>
    <w:rsid w:val="00690D7C"/>
    <w:rsid w:val="00690DFE"/>
    <w:rsid w:val="006A750A"/>
    <w:rsid w:val="006B3EEC"/>
    <w:rsid w:val="006B689F"/>
    <w:rsid w:val="006C0C87"/>
    <w:rsid w:val="006D6CC6"/>
    <w:rsid w:val="006D7EAC"/>
    <w:rsid w:val="006E0104"/>
    <w:rsid w:val="006E1F0E"/>
    <w:rsid w:val="006F7602"/>
    <w:rsid w:val="0070426D"/>
    <w:rsid w:val="00705307"/>
    <w:rsid w:val="00722A17"/>
    <w:rsid w:val="00723F4F"/>
    <w:rsid w:val="00752355"/>
    <w:rsid w:val="00754B80"/>
    <w:rsid w:val="00755AE0"/>
    <w:rsid w:val="0075761B"/>
    <w:rsid w:val="00757B83"/>
    <w:rsid w:val="00774358"/>
    <w:rsid w:val="00774A5A"/>
    <w:rsid w:val="00781CD2"/>
    <w:rsid w:val="00791A69"/>
    <w:rsid w:val="0079462A"/>
    <w:rsid w:val="00794830"/>
    <w:rsid w:val="00797CAA"/>
    <w:rsid w:val="007A2B6F"/>
    <w:rsid w:val="007A6BD2"/>
    <w:rsid w:val="007A6F57"/>
    <w:rsid w:val="007B0A63"/>
    <w:rsid w:val="007C2658"/>
    <w:rsid w:val="007C2760"/>
    <w:rsid w:val="007C48B6"/>
    <w:rsid w:val="007D59A2"/>
    <w:rsid w:val="007E03F9"/>
    <w:rsid w:val="007E20D0"/>
    <w:rsid w:val="007E366D"/>
    <w:rsid w:val="007E3DAB"/>
    <w:rsid w:val="008053B3"/>
    <w:rsid w:val="00820315"/>
    <w:rsid w:val="00823073"/>
    <w:rsid w:val="0082316D"/>
    <w:rsid w:val="008236B2"/>
    <w:rsid w:val="00832921"/>
    <w:rsid w:val="00834472"/>
    <w:rsid w:val="00836A5D"/>
    <w:rsid w:val="008427F2"/>
    <w:rsid w:val="00843B45"/>
    <w:rsid w:val="0084571C"/>
    <w:rsid w:val="00863129"/>
    <w:rsid w:val="00866830"/>
    <w:rsid w:val="00870ACE"/>
    <w:rsid w:val="00873125"/>
    <w:rsid w:val="008755E5"/>
    <w:rsid w:val="00881E44"/>
    <w:rsid w:val="00887C3E"/>
    <w:rsid w:val="00892F6F"/>
    <w:rsid w:val="00896F7E"/>
    <w:rsid w:val="008A2C6B"/>
    <w:rsid w:val="008A437B"/>
    <w:rsid w:val="008C2A29"/>
    <w:rsid w:val="008C2DB2"/>
    <w:rsid w:val="008D1348"/>
    <w:rsid w:val="008D2B87"/>
    <w:rsid w:val="008D770E"/>
    <w:rsid w:val="008E740D"/>
    <w:rsid w:val="0090337E"/>
    <w:rsid w:val="009049D8"/>
    <w:rsid w:val="00910609"/>
    <w:rsid w:val="00915841"/>
    <w:rsid w:val="009328FA"/>
    <w:rsid w:val="00936A78"/>
    <w:rsid w:val="009375E1"/>
    <w:rsid w:val="009405D6"/>
    <w:rsid w:val="00946EC5"/>
    <w:rsid w:val="00952853"/>
    <w:rsid w:val="009646E4"/>
    <w:rsid w:val="00977EC3"/>
    <w:rsid w:val="00980FB7"/>
    <w:rsid w:val="00981E94"/>
    <w:rsid w:val="0098631D"/>
    <w:rsid w:val="009B17A9"/>
    <w:rsid w:val="009B211F"/>
    <w:rsid w:val="009B7C05"/>
    <w:rsid w:val="009C2378"/>
    <w:rsid w:val="009C5A77"/>
    <w:rsid w:val="009C5D99"/>
    <w:rsid w:val="009D016F"/>
    <w:rsid w:val="009E251D"/>
    <w:rsid w:val="009E770E"/>
    <w:rsid w:val="009F10A8"/>
    <w:rsid w:val="009F2BA3"/>
    <w:rsid w:val="009F715C"/>
    <w:rsid w:val="00A02F49"/>
    <w:rsid w:val="00A171F4"/>
    <w:rsid w:val="00A1772D"/>
    <w:rsid w:val="00A177B2"/>
    <w:rsid w:val="00A21D06"/>
    <w:rsid w:val="00A24C52"/>
    <w:rsid w:val="00A24EFC"/>
    <w:rsid w:val="00A27829"/>
    <w:rsid w:val="00A416FC"/>
    <w:rsid w:val="00A46F1E"/>
    <w:rsid w:val="00A60CF3"/>
    <w:rsid w:val="00A66B3F"/>
    <w:rsid w:val="00A66F80"/>
    <w:rsid w:val="00A82395"/>
    <w:rsid w:val="00A841F1"/>
    <w:rsid w:val="00A92314"/>
    <w:rsid w:val="00A9295C"/>
    <w:rsid w:val="00A977CE"/>
    <w:rsid w:val="00AA0DF7"/>
    <w:rsid w:val="00AA405F"/>
    <w:rsid w:val="00AA5DDF"/>
    <w:rsid w:val="00AB20D2"/>
    <w:rsid w:val="00AB52F9"/>
    <w:rsid w:val="00AD0C3D"/>
    <w:rsid w:val="00AD131F"/>
    <w:rsid w:val="00AD32D5"/>
    <w:rsid w:val="00AD70E4"/>
    <w:rsid w:val="00AE0E09"/>
    <w:rsid w:val="00AE3B59"/>
    <w:rsid w:val="00AE59AF"/>
    <w:rsid w:val="00AF3B3A"/>
    <w:rsid w:val="00AF4E8E"/>
    <w:rsid w:val="00AF6569"/>
    <w:rsid w:val="00B00747"/>
    <w:rsid w:val="00B06265"/>
    <w:rsid w:val="00B225F4"/>
    <w:rsid w:val="00B44A7F"/>
    <w:rsid w:val="00B5232A"/>
    <w:rsid w:val="00B53336"/>
    <w:rsid w:val="00B60ED1"/>
    <w:rsid w:val="00B62CF5"/>
    <w:rsid w:val="00B72932"/>
    <w:rsid w:val="00B817EA"/>
    <w:rsid w:val="00B85705"/>
    <w:rsid w:val="00B874DC"/>
    <w:rsid w:val="00B90F78"/>
    <w:rsid w:val="00B96B03"/>
    <w:rsid w:val="00BB7A8F"/>
    <w:rsid w:val="00BC095A"/>
    <w:rsid w:val="00BD1058"/>
    <w:rsid w:val="00BD25D1"/>
    <w:rsid w:val="00BD5391"/>
    <w:rsid w:val="00BD764C"/>
    <w:rsid w:val="00BF56B2"/>
    <w:rsid w:val="00BF6272"/>
    <w:rsid w:val="00C055AB"/>
    <w:rsid w:val="00C11F95"/>
    <w:rsid w:val="00C136DF"/>
    <w:rsid w:val="00C17501"/>
    <w:rsid w:val="00C40627"/>
    <w:rsid w:val="00C43EAF"/>
    <w:rsid w:val="00C457C3"/>
    <w:rsid w:val="00C544ED"/>
    <w:rsid w:val="00C644CA"/>
    <w:rsid w:val="00C658FC"/>
    <w:rsid w:val="00C73005"/>
    <w:rsid w:val="00C740F5"/>
    <w:rsid w:val="00C84D75"/>
    <w:rsid w:val="00C85E18"/>
    <w:rsid w:val="00C91542"/>
    <w:rsid w:val="00C947C8"/>
    <w:rsid w:val="00C950CD"/>
    <w:rsid w:val="00C96E9F"/>
    <w:rsid w:val="00C97E1C"/>
    <w:rsid w:val="00CA4A09"/>
    <w:rsid w:val="00CB1528"/>
    <w:rsid w:val="00CB4B15"/>
    <w:rsid w:val="00CB6729"/>
    <w:rsid w:val="00CB71DD"/>
    <w:rsid w:val="00CC5A63"/>
    <w:rsid w:val="00CC5E3F"/>
    <w:rsid w:val="00CC787C"/>
    <w:rsid w:val="00CF0D1A"/>
    <w:rsid w:val="00CF36C9"/>
    <w:rsid w:val="00D001E6"/>
    <w:rsid w:val="00D00EC4"/>
    <w:rsid w:val="00D166AC"/>
    <w:rsid w:val="00D3069A"/>
    <w:rsid w:val="00D34E10"/>
    <w:rsid w:val="00D36BA2"/>
    <w:rsid w:val="00D37CF4"/>
    <w:rsid w:val="00D4487C"/>
    <w:rsid w:val="00D478AD"/>
    <w:rsid w:val="00D63D33"/>
    <w:rsid w:val="00D73352"/>
    <w:rsid w:val="00D85055"/>
    <w:rsid w:val="00D87E86"/>
    <w:rsid w:val="00D935C3"/>
    <w:rsid w:val="00DA0266"/>
    <w:rsid w:val="00DA3C1F"/>
    <w:rsid w:val="00DA477E"/>
    <w:rsid w:val="00DB4BB0"/>
    <w:rsid w:val="00DB5D40"/>
    <w:rsid w:val="00DC1E0B"/>
    <w:rsid w:val="00DE461D"/>
    <w:rsid w:val="00DF1D89"/>
    <w:rsid w:val="00E03C63"/>
    <w:rsid w:val="00E04039"/>
    <w:rsid w:val="00E14608"/>
    <w:rsid w:val="00E15EBE"/>
    <w:rsid w:val="00E2015A"/>
    <w:rsid w:val="00E21E67"/>
    <w:rsid w:val="00E30EBF"/>
    <w:rsid w:val="00E316C0"/>
    <w:rsid w:val="00E31E03"/>
    <w:rsid w:val="00E4065A"/>
    <w:rsid w:val="00E451CD"/>
    <w:rsid w:val="00E51170"/>
    <w:rsid w:val="00E52D70"/>
    <w:rsid w:val="00E55534"/>
    <w:rsid w:val="00E7116D"/>
    <w:rsid w:val="00E72429"/>
    <w:rsid w:val="00E914D1"/>
    <w:rsid w:val="00E934AB"/>
    <w:rsid w:val="00E960D8"/>
    <w:rsid w:val="00EB4137"/>
    <w:rsid w:val="00EB5FCA"/>
    <w:rsid w:val="00EE19B9"/>
    <w:rsid w:val="00F0471D"/>
    <w:rsid w:val="00F048D4"/>
    <w:rsid w:val="00F20920"/>
    <w:rsid w:val="00F23212"/>
    <w:rsid w:val="00F33B16"/>
    <w:rsid w:val="00F353EA"/>
    <w:rsid w:val="00F36C27"/>
    <w:rsid w:val="00F56318"/>
    <w:rsid w:val="00F67C95"/>
    <w:rsid w:val="00F74540"/>
    <w:rsid w:val="00F75B79"/>
    <w:rsid w:val="00F82525"/>
    <w:rsid w:val="00F83989"/>
    <w:rsid w:val="00F87595"/>
    <w:rsid w:val="00F91AC4"/>
    <w:rsid w:val="00F97A29"/>
    <w:rsid w:val="00F97FEA"/>
    <w:rsid w:val="00FB0656"/>
    <w:rsid w:val="00FB60E1"/>
    <w:rsid w:val="00FC5340"/>
    <w:rsid w:val="00FD1948"/>
    <w:rsid w:val="00FD3768"/>
    <w:rsid w:val="00FD51E9"/>
    <w:rsid w:val="00FD7637"/>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7649"/>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unhideWhenUsed/>
    <w:rsid w:val="00D37CF4"/>
    <w:rPr>
      <w:sz w:val="20"/>
      <w:szCs w:val="20"/>
    </w:rPr>
  </w:style>
  <w:style w:type="character" w:customStyle="1" w:styleId="KommentartextZchn">
    <w:name w:val="Kommentartext Zchn"/>
    <w:basedOn w:val="Absatz-Standardschriftart"/>
    <w:link w:val="Kommentartext"/>
    <w:uiPriority w:val="99"/>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berarbeitung">
    <w:name w:val="Revision"/>
    <w:hidden/>
    <w:uiPriority w:val="71"/>
    <w:semiHidden/>
    <w:rsid w:val="00DF1D89"/>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4.jp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5.emf"/></Relationships>
</file>

<file path=word/_rels/header3.xml.rels><?xml version="1.0" encoding="UTF-8" standalone="yes"?>
<Relationships xmlns="http://schemas.openxmlformats.org/package/2006/relationships"><Relationship Id="rId2" Type="http://schemas.openxmlformats.org/officeDocument/2006/relationships/image" Target="media/image7.wmf"/><Relationship Id="rId1" Type="http://schemas.openxmlformats.org/officeDocument/2006/relationships/image" Target="media/image6.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4555A6-16A4-4D16-8C79-BA2670A39F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466</Words>
  <Characters>2937</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3397</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Sehr, Anja</cp:lastModifiedBy>
  <cp:revision>8</cp:revision>
  <cp:lastPrinted>2024-03-26T10:10:00Z</cp:lastPrinted>
  <dcterms:created xsi:type="dcterms:W3CDTF">2024-07-08T06:47:00Z</dcterms:created>
  <dcterms:modified xsi:type="dcterms:W3CDTF">2024-07-29T10:06:00Z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7,8,a</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2023-03-24T06:36:33Z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9192f148-74d0-4a7c-9bbc-8e3763cefb0d</vt:lpwstr>
  </property>
  <property fmtid="{D5CDD505-2E9C-101B-9397-08002B2CF9AE}" pid="11" name="MSIP_Label_df1a195f-122b-42dc-a2d3-71a1903dcdac_ContentBits">
    <vt:lpwstr>1</vt:lpwstr>
  </property>
  <property fmtid="{D5CDD505-2E9C-101B-9397-08002B2CF9AE}" pid="12" name="_AdHocReviewCycleID">
    <vt:i4>523381446</vt:i4>
  </property>
  <property fmtid="{D5CDD505-2E9C-101B-9397-08002B2CF9AE}" pid="13" name="_NewReviewCycle">
    <vt:lpwstr/>
  </property>
  <property fmtid="{D5CDD505-2E9C-101B-9397-08002B2CF9AE}" pid="14" name="_EmailSubject">
    <vt:lpwstr>HD 98i - HD 118i</vt:lpwstr>
  </property>
  <property fmtid="{D5CDD505-2E9C-101B-9397-08002B2CF9AE}" pid="15" name="_AuthorEmail">
    <vt:lpwstr>Marcus.Glatte@hamm.eu</vt:lpwstr>
  </property>
  <property fmtid="{D5CDD505-2E9C-101B-9397-08002B2CF9AE}" pid="16" name="_AuthorEmailDisplayName">
    <vt:lpwstr>Glatte,Marcus</vt:lpwstr>
  </property>
  <property fmtid="{D5CDD505-2E9C-101B-9397-08002B2CF9AE}" pid="17" name="_ReviewingToolsShownOnce">
    <vt:lpwstr/>
  </property>
</Properties>
</file>