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F300FA" w14:textId="433E0DD7" w:rsidR="007D3B8D" w:rsidRPr="00BC1E7C" w:rsidRDefault="00FA5ACF" w:rsidP="007C2FEE">
      <w:pPr>
        <w:pStyle w:val="Head"/>
        <w:rPr>
          <w:lang w:val="en-US"/>
        </w:rPr>
      </w:pPr>
      <w:r>
        <w:rPr>
          <w:lang w:val="it-IT"/>
        </w:rPr>
        <w:t>Vögele│ La nuova finitrice stradale Tratto 5 si fa apprezzare con il vento e il cattivo tempo</w:t>
      </w:r>
    </w:p>
    <w:p w14:paraId="6E0237D0" w14:textId="63B91C8D" w:rsidR="007D3B8D" w:rsidRPr="00BC1E7C" w:rsidRDefault="00F659AF" w:rsidP="007D3B8D">
      <w:pPr>
        <w:pStyle w:val="Subhead"/>
        <w:rPr>
          <w:bCs/>
          <w:lang w:val="en-US"/>
        </w:rPr>
      </w:pPr>
      <w:r>
        <w:rPr>
          <w:bCs/>
          <w:iCs w:val="0"/>
          <w:lang w:val="it-IT"/>
        </w:rPr>
        <w:t xml:space="preserve">Risanamento di una strada statale e provinciale con la </w:t>
      </w:r>
      <w:r w:rsidRPr="00BC1E7C">
        <w:rPr>
          <w:bCs/>
          <w:iCs w:val="0"/>
          <w:lang w:val="it-IT"/>
        </w:rPr>
        <w:t>SUPER 1800-5i</w:t>
      </w:r>
    </w:p>
    <w:p w14:paraId="714401E0" w14:textId="608AA65B" w:rsidR="00036EB6" w:rsidRPr="00BC1E7C" w:rsidRDefault="00652583" w:rsidP="004A1DF6">
      <w:pPr>
        <w:pStyle w:val="Teaser"/>
        <w:rPr>
          <w:rFonts w:ascii="Verdana" w:hAnsi="Verdana"/>
          <w:lang w:val="en-US"/>
        </w:rPr>
      </w:pPr>
      <w:r>
        <w:rPr>
          <w:rFonts w:ascii="Verdana" w:hAnsi="Verdana"/>
          <w:bCs/>
          <w:lang w:val="it-IT"/>
        </w:rPr>
        <w:t>Per rifare la L 106 tra Wagenstadt e Bleichheim, l’impresa edile esecutrice si è affidata alla versatile finitrice Vögele della nuova generazione. Con la SUPER 1800-5i, la squadra di stesa è stata in grado di lavorare in modo efficiente, sicuro e preciso a dispetto delle cattive condizioni atmosferiche.</w:t>
      </w:r>
    </w:p>
    <w:p w14:paraId="4515C4F4" w14:textId="734A162B" w:rsidR="00436162" w:rsidRPr="00BC1E7C" w:rsidRDefault="002A0980" w:rsidP="000C088E">
      <w:pPr>
        <w:pStyle w:val="Standardabsatz"/>
        <w:rPr>
          <w:rFonts w:ascii="Verdana" w:hAnsi="Verdana"/>
          <w:lang w:val="en-US"/>
        </w:rPr>
      </w:pPr>
      <w:r>
        <w:rPr>
          <w:rFonts w:ascii="Verdana" w:hAnsi="Verdana"/>
          <w:lang w:val="it-IT"/>
        </w:rPr>
        <w:t>Circa 30 km a nord di Friburgo, è stato necessario risanare un tratto lungo 1,3 km della strada statale e provinciale 106. Tra Wagenstadt e Bleichheim la strada presentava notevoli danni; inoltre, questa zona attraversa un importante percorso migratorio degli anfibi. Pertanto, in primo luogo è stato necessario installare un passaggio per gli anfibi e quindi procedere con il rifacimento della carreggiata. Dato che il tratto è stato completamente chiuso per i lavori, la squadra di stesa ha dovuto completare entrambi i sensi di marcia in brevissimo tempo.</w:t>
      </w:r>
    </w:p>
    <w:p w14:paraId="0822F7D9" w14:textId="688C56D6" w:rsidR="0002668B" w:rsidRPr="00BC1E7C" w:rsidRDefault="00845E3B" w:rsidP="0002668B">
      <w:pPr>
        <w:pStyle w:val="Absatzberschrift"/>
        <w:rPr>
          <w:bCs/>
          <w:lang w:val="en-US"/>
        </w:rPr>
      </w:pPr>
      <w:r w:rsidRPr="00BC1E7C">
        <w:rPr>
          <w:bCs/>
          <w:lang w:val="it-IT"/>
        </w:rPr>
        <w:t>Primo intervento con la SUPER 1800-5i</w:t>
      </w:r>
    </w:p>
    <w:p w14:paraId="1D13C3AA" w14:textId="7C416973" w:rsidR="00055F2D" w:rsidRPr="00BC1E7C" w:rsidRDefault="00845E3B" w:rsidP="00D20017">
      <w:pPr>
        <w:pStyle w:val="Standardabsatz"/>
        <w:rPr>
          <w:rFonts w:ascii="Verdana" w:hAnsi="Verdana"/>
          <w:lang w:val="en-US"/>
        </w:rPr>
      </w:pPr>
      <w:r>
        <w:rPr>
          <w:rFonts w:ascii="Verdana" w:hAnsi="Verdana"/>
          <w:lang w:val="it-IT"/>
        </w:rPr>
        <w:t>Per stendere lo strato di legante e il manto d’usura in una larghezza variabile a 5,6 a 8 m in modo rapido e pregiato, la Johann Joos Tief- und Straßenbau GmbH ha optato per una finitrice Vögele della nuova generazione Tratto 5: la SUPER 1800-5i in combinazione con il banco estensibile AB 500. La finitrice Universal Class è molto compatta e versatile per la propria classe ed è altamente performante grazie a una produttività di 700 t/h. Alla luce delle cattive condizioni atmosferiche, dei tempi stretti e degli elevati requisiti di planarità, nell’intervento di costruzione si sono fatte molto apprezzare le numerose nuove tecnologie Tratto 5 e il sistema a sensori Big </w:t>
      </w:r>
      <w:proofErr w:type="spellStart"/>
      <w:r>
        <w:rPr>
          <w:rFonts w:ascii="Verdana" w:hAnsi="Verdana"/>
          <w:lang w:val="it-IT"/>
        </w:rPr>
        <w:t>MultiPlex</w:t>
      </w:r>
      <w:proofErr w:type="spellEnd"/>
      <w:r>
        <w:rPr>
          <w:rFonts w:ascii="Verdana" w:hAnsi="Verdana"/>
          <w:lang w:val="it-IT"/>
        </w:rPr>
        <w:t> Ski.</w:t>
      </w:r>
    </w:p>
    <w:p w14:paraId="6E5CB108" w14:textId="6F73381A" w:rsidR="00552967" w:rsidRPr="00BC1E7C" w:rsidRDefault="00497D49" w:rsidP="00552967">
      <w:pPr>
        <w:pStyle w:val="Absatzberschrift"/>
        <w:rPr>
          <w:lang w:val="en-US"/>
        </w:rPr>
      </w:pPr>
      <w:r>
        <w:rPr>
          <w:bCs/>
          <w:lang w:val="it-IT"/>
        </w:rPr>
        <w:t>Rapidità e sicurezza nel funzionamento</w:t>
      </w:r>
    </w:p>
    <w:p w14:paraId="730604B7" w14:textId="57FC5264" w:rsidR="00456F30" w:rsidRPr="00BC1E7C" w:rsidRDefault="002D4B32" w:rsidP="000C088E">
      <w:pPr>
        <w:pStyle w:val="Standardabsatz"/>
        <w:rPr>
          <w:rFonts w:ascii="Verdana" w:hAnsi="Verdana"/>
          <w:lang w:val="en-US"/>
        </w:rPr>
      </w:pPr>
      <w:r>
        <w:rPr>
          <w:rFonts w:ascii="Verdana" w:hAnsi="Verdana"/>
          <w:lang w:val="it-IT"/>
        </w:rPr>
        <w:t>Già prima della stesa, la SUPER 1800-5i si è fatta apprezzare per una caratteristica pratica: la funzione Tratto 5 Paver Access Control (PAC) permette all’operatore di mettere in funzione la finitrice da terra. Attraverso un’unità di comando posizionata sul banco di stesa, la squadra ha avviato comodamente con la pressione di un pulsante tutti i passi iniziali, come l’accensione dell’illuminazione, l’avvio del motore diesel, l’avvio dei comandi della macchina, l’orientamento e il bloccaggio del tettuccio e l’abbassamento del banco di stesa. Dopo il termine dei lavori, la finitrice è stata portata in assetto di trasporto nello stesso modo. “In questa maniera si risparmia tempo, si evitano gli errori e la messa in esercizio e la messa fuori esercizio risultano ancora più sicure e comode”, spiega il caposquadra Josef Gutmann. “Al buio delle prime ore del mattino è stato utile ad esempio poter accendere l’impianto di illuminazione prima di salire sulla postazione operatore”.</w:t>
      </w:r>
    </w:p>
    <w:p w14:paraId="4BFF1062" w14:textId="74776E77" w:rsidR="00EA6001" w:rsidRPr="00BC1E7C" w:rsidRDefault="006A2FEB" w:rsidP="00EA6001">
      <w:pPr>
        <w:pStyle w:val="Absatzberschrift"/>
        <w:rPr>
          <w:lang w:val="en-US"/>
        </w:rPr>
      </w:pPr>
      <w:r>
        <w:rPr>
          <w:bCs/>
          <w:lang w:val="it-IT"/>
        </w:rPr>
        <w:t>Con il pacchetto illuminazione Plus contro la cattiva visibilità</w:t>
      </w:r>
    </w:p>
    <w:p w14:paraId="4EE42265" w14:textId="4EABB3D0" w:rsidR="0077391A" w:rsidRPr="00BC1E7C" w:rsidRDefault="0077391A" w:rsidP="0077391A">
      <w:pPr>
        <w:pStyle w:val="Standardabsatz"/>
        <w:rPr>
          <w:rFonts w:ascii="Verdana" w:hAnsi="Verdana"/>
          <w:bCs/>
          <w:lang w:val="en-US"/>
        </w:rPr>
      </w:pPr>
      <w:r>
        <w:rPr>
          <w:rFonts w:ascii="Verdana" w:hAnsi="Verdana"/>
          <w:lang w:val="it-IT"/>
        </w:rPr>
        <w:t xml:space="preserve">Le condizioni atmosferiche non hanno aiutato: a parte il buio, pioggia e neve hanno complicato l’intervento. Gutmann e la sua squadra hanno quindi usato il nuovo </w:t>
      </w:r>
      <w:r>
        <w:rPr>
          <w:rFonts w:ascii="Verdana" w:hAnsi="Verdana"/>
          <w:lang w:val="it-IT"/>
        </w:rPr>
        <w:lastRenderedPageBreak/>
        <w:t>pacchetto illuminazione Plus: l’impianto di illuminazione a LED ha illuminato ancora meglio la postazione operatore, i punti di servizio e il cilindro livellatore. Al posto dei palloni illuminanti, dei fari a LED altamente performanti sono integrati in modo fisso nella prolunga per il tetto e illuminano l’intera area di lavoro fino a quattro metri dietro al banco e fino a una larghezza operativa di dieci metri. “In questo modo siamo stati in grado di vedere bene tutte le aree di lavoro rilevanti e abbiamo potuto evitare il trasporto e il montaggio dei mezzi illuminanti supplementari”, spiega Gutmann. “In questo modo è stato possibile ridurre notevolmente i tempi di attrezzaggio in cantiere”.</w:t>
      </w:r>
    </w:p>
    <w:p w14:paraId="5DE1A518" w14:textId="672E1473" w:rsidR="00B01C17" w:rsidRPr="00BC1E7C" w:rsidRDefault="00372DC0" w:rsidP="00B01C17">
      <w:pPr>
        <w:pStyle w:val="Absatzberschrift"/>
        <w:rPr>
          <w:lang w:val="en-US"/>
        </w:rPr>
      </w:pPr>
      <w:r>
        <w:rPr>
          <w:bCs/>
          <w:lang w:val="it-IT"/>
        </w:rPr>
        <w:t>L’alimentazione costante e omogenea aumenta la qualità</w:t>
      </w:r>
    </w:p>
    <w:p w14:paraId="7BC67F5C" w14:textId="4D658B44" w:rsidR="001F2A09" w:rsidRPr="00BC1E7C" w:rsidRDefault="007F317C" w:rsidP="000F398E">
      <w:pPr>
        <w:pStyle w:val="Standardabsatz"/>
        <w:rPr>
          <w:rFonts w:ascii="Verdana" w:hAnsi="Verdana"/>
          <w:bCs/>
          <w:lang w:val="en-US"/>
        </w:rPr>
      </w:pPr>
      <w:r>
        <w:rPr>
          <w:rFonts w:ascii="Verdana" w:hAnsi="Verdana"/>
          <w:lang w:val="it-IT"/>
        </w:rPr>
        <w:t>Per ottenere un’alta qualità della stesa, il personale operativo ha dovuto garantire tra l’altro un’alimentazione di materiale costante e omogenea. Anche in questo caso, Gutmann e la sua squadra hanno potuto approfittare di alcune novità tecniche della finitrice Tratto 5: il PaveDock Assistant ottimizzato di Vögele ha semplificato la comunicazione nella movimentazione del conglomerato. Con gli impianti semaforici a destra e a sinistra del tettuccio della finitrice, il conducente della finitrice ha dato delle indicazioni chiare al conducente del camion: verde per l’accostamento e lo scarico, rosso per l’arresto. Il rullo respingente a molle PaveDock ha assorbito in modo efficace i colpi del camion del conglomerato bituminoso, in modo che non venissero trasferiti alla finitrice e quindi all’asfalto. Dato che gli appositi rulli respingenti della finitrice Tratto 5 sono inoltre agganciati a sospensione oscillante elastica, il camion ha potuto accostarsi e scaricare senza scossoni anche nelle curve.</w:t>
      </w:r>
    </w:p>
    <w:p w14:paraId="7F5FD28E" w14:textId="406C565A" w:rsidR="00616C45" w:rsidRPr="00BC1E7C" w:rsidRDefault="004D06C3" w:rsidP="00616C45">
      <w:pPr>
        <w:pStyle w:val="Absatzberschrift"/>
        <w:rPr>
          <w:lang w:val="en-US"/>
        </w:rPr>
      </w:pPr>
      <w:r>
        <w:rPr>
          <w:bCs/>
          <w:lang w:val="it-IT"/>
        </w:rPr>
        <w:t xml:space="preserve">Massima planarità con Big </w:t>
      </w:r>
      <w:proofErr w:type="spellStart"/>
      <w:r>
        <w:rPr>
          <w:bCs/>
          <w:lang w:val="it-IT"/>
        </w:rPr>
        <w:t>MultiPlex</w:t>
      </w:r>
      <w:proofErr w:type="spellEnd"/>
      <w:r>
        <w:rPr>
          <w:bCs/>
          <w:lang w:val="it-IT"/>
        </w:rPr>
        <w:t xml:space="preserve"> Ski</w:t>
      </w:r>
    </w:p>
    <w:p w14:paraId="0098C23A" w14:textId="6B25EC0E" w:rsidR="00616C45" w:rsidRPr="00BC1E7C" w:rsidRDefault="007422AE" w:rsidP="000F398E">
      <w:pPr>
        <w:pStyle w:val="Standardabsatz"/>
        <w:rPr>
          <w:lang w:val="en-US"/>
        </w:rPr>
      </w:pPr>
      <w:r>
        <w:rPr>
          <w:rFonts w:ascii="Verdana" w:hAnsi="Verdana"/>
          <w:lang w:val="it-IT"/>
        </w:rPr>
        <w:t xml:space="preserve">La squadra guidata da Gutmann ha dovuto garantire la massima planarità nella stesa sulla L 106: la vecchia carreggiata presentava in parte dei danni notevoli, al punto che in alcune aree non è stato sufficiente uno manto d’usura spesso 4 cm, ma è stato necessario stendere anche uno strato di legante per asfalto con uno spessore variabile da 4 a 14 cm. Per compensare le ondulazioni del terreno longitudinali, la squadra ha utilizzato due Big MultiPlex Ski. Il sistema a sensori Vögele è pensato esattamente per gli interventi nei quali è necessaria la massima planarità longitudinale: sui supporti di lunghezza variabile da 5 a 13 m, la squadra di stesa ha installato tre sensori a ultrasuoni multipli. In questo modo, il Big MultiPlex Ski è stato in grado di scansionare un riferimento su più punti distanziati. Sulla base dei valori misurati, il dispositivo di livellazione automatica Niveltronic Plus ha calcolato un valore medio sull’intero intervallo di misurazione e ha compensato così anche le irregolarità longitudinali. </w:t>
      </w:r>
    </w:p>
    <w:p w14:paraId="009EC290" w14:textId="2EA26948" w:rsidR="00905575" w:rsidRPr="00BC1E7C" w:rsidRDefault="00E527B3" w:rsidP="00905575">
      <w:pPr>
        <w:pStyle w:val="Absatzberschrift"/>
        <w:rPr>
          <w:lang w:val="en-US"/>
        </w:rPr>
      </w:pPr>
      <w:r>
        <w:rPr>
          <w:bCs/>
          <w:lang w:val="it-IT"/>
        </w:rPr>
        <w:t xml:space="preserve">Corsa del </w:t>
      </w:r>
      <w:proofErr w:type="spellStart"/>
      <w:r>
        <w:rPr>
          <w:bCs/>
          <w:lang w:val="it-IT"/>
        </w:rPr>
        <w:t>tamper</w:t>
      </w:r>
      <w:proofErr w:type="spellEnd"/>
      <w:r>
        <w:rPr>
          <w:bCs/>
          <w:lang w:val="it-IT"/>
        </w:rPr>
        <w:t xml:space="preserve"> ottimale grazie alla pressione di un tasto</w:t>
      </w:r>
    </w:p>
    <w:p w14:paraId="21FE84D9" w14:textId="5E5F4A9B" w:rsidR="00B1527B" w:rsidRPr="00BC1E7C" w:rsidRDefault="00501CEC" w:rsidP="002B68B7">
      <w:pPr>
        <w:pStyle w:val="Standardabsatz"/>
        <w:rPr>
          <w:rFonts w:ascii="Verdana" w:hAnsi="Verdana"/>
          <w:bCs/>
          <w:lang w:val="en-US"/>
        </w:rPr>
      </w:pPr>
      <w:r>
        <w:rPr>
          <w:rFonts w:ascii="Verdana" w:hAnsi="Verdana"/>
          <w:lang w:val="it-IT"/>
        </w:rPr>
        <w:t xml:space="preserve">A prescindere dalla stesa precisa, nel cantiere di Bleichheim è stato importante garantire anche una precompattazione ottimale. In questo contesto è stata decisiva una corsa del tamper impostata correttamente. “In passato la corsa del tamper doveva essere regolata meccanicamente, cosa che qui a Bleichheim avrebbe richiesto molto lavoro alla luce dei diversi spessori degli strati”, spiega Gutmann. “Con la SUPER 1800-5i abbiamo potuto fare tutto con la semplice pressione di un tasto”. La regolazione della corsa del tamper idraulica è disponibile in combinazione con i banchi rigidi Vögele e con i banchi estensibili AB 500 e AB 600. Funziona molto semplicemente: la corsa del tamper può essere regolata a scelta su 4 e 2 mm o su 4 e 8 mm a seconda della versione dalla postazione del conducente o dal pannello di comando del banco. “Abbiamo steso lo strato di legante per asfalto con la corsa del tamper di 4 mm, il manto d’usura con 2 mm. La conversione idraulica ci ha permesso di risparmiare </w:t>
      </w:r>
      <w:r>
        <w:rPr>
          <w:rFonts w:ascii="Verdana" w:hAnsi="Verdana"/>
          <w:lang w:val="it-IT"/>
        </w:rPr>
        <w:lastRenderedPageBreak/>
        <w:t>tantissimo tempo”, spiega Gutmann. “Le nuove caratteristiche della SUPER 1800-5i sono davvero perfette per le nostre esigenze”.</w:t>
      </w:r>
    </w:p>
    <w:p w14:paraId="6FD96E71" w14:textId="77777777" w:rsidR="00E5701B" w:rsidRPr="00BC1E7C" w:rsidRDefault="00E5701B" w:rsidP="00BC487A">
      <w:pPr>
        <w:rPr>
          <w:rFonts w:ascii="Verdana" w:hAnsi="Verdana"/>
          <w:b/>
          <w:bCs/>
          <w:sz w:val="22"/>
          <w:szCs w:val="22"/>
          <w:lang w:val="en-US"/>
        </w:rPr>
      </w:pPr>
    </w:p>
    <w:p w14:paraId="64ABBB85" w14:textId="757263A1" w:rsidR="007C2FEE" w:rsidRPr="00992608" w:rsidRDefault="007C2FEE" w:rsidP="00BC487A">
      <w:pPr>
        <w:rPr>
          <w:rFonts w:ascii="Verdana" w:hAnsi="Verdana"/>
          <w:b/>
          <w:bCs/>
          <w:sz w:val="22"/>
          <w:szCs w:val="22"/>
        </w:rPr>
      </w:pPr>
      <w:r>
        <w:rPr>
          <w:rFonts w:ascii="Verdana" w:hAnsi="Verdana"/>
          <w:b/>
          <w:bCs/>
          <w:sz w:val="22"/>
          <w:szCs w:val="22"/>
          <w:lang w:val="it-IT"/>
        </w:rPr>
        <w:t>Foto:</w:t>
      </w:r>
    </w:p>
    <w:p w14:paraId="06345839" w14:textId="77777777" w:rsidR="00BC487A" w:rsidRPr="00992608" w:rsidRDefault="00BC487A" w:rsidP="00BC487A">
      <w:pPr>
        <w:rPr>
          <w:rFonts w:ascii="Verdana" w:eastAsiaTheme="minorHAnsi" w:hAnsi="Verdana" w:cstheme="minorBidi"/>
          <w:b/>
          <w:sz w:val="22"/>
        </w:rPr>
      </w:pPr>
    </w:p>
    <w:p w14:paraId="276EA374" w14:textId="2577A39A" w:rsidR="00563F75" w:rsidRPr="00ED658F" w:rsidRDefault="00ED658F" w:rsidP="00BA7BC5">
      <w:pPr>
        <w:pStyle w:val="BUbold"/>
        <w:rPr>
          <w:rFonts w:ascii="Verdana" w:hAnsi="Verdana"/>
        </w:rPr>
      </w:pPr>
      <w:r>
        <w:rPr>
          <w:bCs/>
          <w:noProof/>
          <w:lang w:val="it-IT"/>
        </w:rPr>
        <w:drawing>
          <wp:inline distT="0" distB="0" distL="0" distR="0" wp14:anchorId="39E3AD8F" wp14:editId="2B2319FD">
            <wp:extent cx="2171814" cy="1447800"/>
            <wp:effectExtent l="0" t="0" r="0" b="0"/>
            <wp:docPr id="662965377"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screen">
                      <a:extLst>
                        <a:ext uri="{28A0092B-C50C-407E-A947-70E740481C1C}">
                          <a14:useLocalDpi xmlns:a14="http://schemas.microsoft.com/office/drawing/2010/main"/>
                        </a:ext>
                      </a:extLst>
                    </a:blip>
                    <a:srcRect/>
                    <a:stretch>
                      <a:fillRect/>
                    </a:stretch>
                  </pic:blipFill>
                  <pic:spPr bwMode="auto">
                    <a:xfrm>
                      <a:off x="0" y="0"/>
                      <a:ext cx="2179429" cy="1452877"/>
                    </a:xfrm>
                    <a:prstGeom prst="rect">
                      <a:avLst/>
                    </a:prstGeom>
                    <a:noFill/>
                    <a:ln>
                      <a:noFill/>
                    </a:ln>
                  </pic:spPr>
                </pic:pic>
              </a:graphicData>
            </a:graphic>
          </wp:inline>
        </w:drawing>
      </w:r>
    </w:p>
    <w:p w14:paraId="7BFFA387" w14:textId="589D057A" w:rsidR="00A600D1" w:rsidRPr="00A600D1" w:rsidRDefault="00A600D1" w:rsidP="00A600D1">
      <w:pPr>
        <w:pStyle w:val="BUbold"/>
        <w:rPr>
          <w:rFonts w:ascii="Verdana" w:hAnsi="Verdana"/>
        </w:rPr>
      </w:pPr>
      <w:r>
        <w:rPr>
          <w:rFonts w:ascii="Verdana" w:hAnsi="Verdana"/>
          <w:bCs/>
          <w:lang w:val="it-IT"/>
        </w:rPr>
        <w:t>JV_SUPER_1800-5i_Bleichheim_001_PR</w:t>
      </w:r>
    </w:p>
    <w:p w14:paraId="13935F02" w14:textId="3E0B2717" w:rsidR="001A4564" w:rsidRDefault="00E46776" w:rsidP="00F35D9D">
      <w:pPr>
        <w:pStyle w:val="BUbold"/>
        <w:rPr>
          <w:rFonts w:ascii="Verdana" w:hAnsi="Verdana"/>
          <w:b w:val="0"/>
          <w:bCs/>
        </w:rPr>
      </w:pPr>
      <w:r>
        <w:rPr>
          <w:rFonts w:ascii="Verdana" w:hAnsi="Verdana"/>
          <w:b w:val="0"/>
          <w:lang w:val="it-IT"/>
        </w:rPr>
        <w:t>Con la nuova finitrice Vögele SUPER 1800-5i la Johann Joos Tief- und Straßenbau GmbH ha risanato un tratto lungo 1,3 km della strada statale e provinciale 106 tra Wagenstadt e Bleichheim.</w:t>
      </w:r>
    </w:p>
    <w:p w14:paraId="7860140B" w14:textId="77777777" w:rsidR="00F35D9D" w:rsidRPr="00F35D9D" w:rsidRDefault="00F35D9D" w:rsidP="00F35D9D">
      <w:pPr>
        <w:pStyle w:val="BUnormal"/>
      </w:pPr>
    </w:p>
    <w:p w14:paraId="6BBBB646" w14:textId="3A78C76E" w:rsidR="007C2FEE" w:rsidRPr="00992608" w:rsidRDefault="00ED658F" w:rsidP="007C2FEE">
      <w:pPr>
        <w:pStyle w:val="BUbold"/>
        <w:rPr>
          <w:noProof/>
        </w:rPr>
      </w:pPr>
      <w:r>
        <w:rPr>
          <w:bCs/>
          <w:noProof/>
          <w:lang w:val="it-IT"/>
        </w:rPr>
        <w:drawing>
          <wp:inline distT="0" distB="0" distL="0" distR="0" wp14:anchorId="286DFCF4" wp14:editId="210A2192">
            <wp:extent cx="2190749" cy="1460423"/>
            <wp:effectExtent l="0" t="0" r="635" b="6985"/>
            <wp:docPr id="22992296"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cstate="screen">
                      <a:extLst>
                        <a:ext uri="{28A0092B-C50C-407E-A947-70E740481C1C}">
                          <a14:useLocalDpi xmlns:a14="http://schemas.microsoft.com/office/drawing/2010/main"/>
                        </a:ext>
                      </a:extLst>
                    </a:blip>
                    <a:srcRect/>
                    <a:stretch>
                      <a:fillRect/>
                    </a:stretch>
                  </pic:blipFill>
                  <pic:spPr bwMode="auto">
                    <a:xfrm>
                      <a:off x="0" y="0"/>
                      <a:ext cx="2206498" cy="1470922"/>
                    </a:xfrm>
                    <a:prstGeom prst="rect">
                      <a:avLst/>
                    </a:prstGeom>
                    <a:noFill/>
                    <a:ln>
                      <a:noFill/>
                    </a:ln>
                  </pic:spPr>
                </pic:pic>
              </a:graphicData>
            </a:graphic>
          </wp:inline>
        </w:drawing>
      </w:r>
    </w:p>
    <w:p w14:paraId="696F7178" w14:textId="47035700" w:rsidR="00563F75" w:rsidRPr="00992608" w:rsidRDefault="00A600D1" w:rsidP="00563F75">
      <w:pPr>
        <w:pStyle w:val="BUbold"/>
        <w:rPr>
          <w:rFonts w:ascii="Verdana" w:hAnsi="Verdana"/>
        </w:rPr>
      </w:pPr>
      <w:r>
        <w:rPr>
          <w:rFonts w:ascii="Verdana" w:hAnsi="Verdana"/>
          <w:bCs/>
          <w:lang w:val="it-IT"/>
        </w:rPr>
        <w:t>JV_SUPER_1800-5i_Bleichheim_002_PR</w:t>
      </w:r>
    </w:p>
    <w:p w14:paraId="76D02D4C" w14:textId="6783957F" w:rsidR="00E46776" w:rsidRDefault="00E46776" w:rsidP="00E46776">
      <w:pPr>
        <w:pStyle w:val="BUbold"/>
        <w:rPr>
          <w:rFonts w:ascii="Verdana" w:hAnsi="Verdana"/>
          <w:b w:val="0"/>
          <w:bCs/>
        </w:rPr>
      </w:pPr>
      <w:r>
        <w:rPr>
          <w:rFonts w:ascii="Verdana" w:hAnsi="Verdana"/>
          <w:b w:val="0"/>
          <w:lang w:val="it-IT"/>
        </w:rPr>
        <w:t>Le condizioni atmosferiche non hanno aiutato: per ovviare alla cattiva visibilità, la squadra di stesa ha quindi fatto ricorso al nuovo pacchetto illuminazione Plus.</w:t>
      </w:r>
    </w:p>
    <w:p w14:paraId="7DFB7D87" w14:textId="2B66BB8A" w:rsidR="00E46776" w:rsidRPr="00992608" w:rsidRDefault="00E46776" w:rsidP="00E46776">
      <w:pPr>
        <w:pStyle w:val="BUbold"/>
        <w:rPr>
          <w:rFonts w:ascii="Verdana" w:hAnsi="Verdana"/>
          <w:b w:val="0"/>
          <w:bCs/>
        </w:rPr>
      </w:pPr>
    </w:p>
    <w:p w14:paraId="22A244D7" w14:textId="340B8F92" w:rsidR="00E46776" w:rsidRPr="00992608" w:rsidRDefault="00E46776" w:rsidP="00E46776">
      <w:pPr>
        <w:pStyle w:val="BUbold"/>
        <w:rPr>
          <w:rFonts w:ascii="Verdana" w:hAnsi="Verdana"/>
          <w:b w:val="0"/>
          <w:bCs/>
        </w:rPr>
      </w:pPr>
    </w:p>
    <w:p w14:paraId="61F8BEE5" w14:textId="340E06C2" w:rsidR="00E46776" w:rsidRPr="00BC1E7C" w:rsidRDefault="00C46C4F" w:rsidP="00E46776">
      <w:pPr>
        <w:pStyle w:val="BUbold"/>
        <w:rPr>
          <w:rFonts w:ascii="Verdana" w:hAnsi="Verdana"/>
          <w:lang w:val="en-US"/>
        </w:rPr>
      </w:pPr>
      <w:r>
        <w:rPr>
          <w:rFonts w:ascii="Verdana" w:hAnsi="Verdana"/>
          <w:b w:val="0"/>
          <w:noProof/>
          <w:lang w:val="it-IT"/>
        </w:rPr>
        <w:drawing>
          <wp:inline distT="0" distB="0" distL="0" distR="0" wp14:anchorId="1926038A" wp14:editId="2A849A62">
            <wp:extent cx="2186305" cy="1457461"/>
            <wp:effectExtent l="0" t="0" r="4445" b="9525"/>
            <wp:docPr id="1397486606"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screen">
                      <a:extLst>
                        <a:ext uri="{28A0092B-C50C-407E-A947-70E740481C1C}">
                          <a14:useLocalDpi xmlns:a14="http://schemas.microsoft.com/office/drawing/2010/main"/>
                        </a:ext>
                      </a:extLst>
                    </a:blip>
                    <a:srcRect/>
                    <a:stretch>
                      <a:fillRect/>
                    </a:stretch>
                  </pic:blipFill>
                  <pic:spPr bwMode="auto">
                    <a:xfrm>
                      <a:off x="0" y="0"/>
                      <a:ext cx="2210353" cy="1473492"/>
                    </a:xfrm>
                    <a:prstGeom prst="rect">
                      <a:avLst/>
                    </a:prstGeom>
                    <a:noFill/>
                    <a:ln>
                      <a:noFill/>
                    </a:ln>
                  </pic:spPr>
                </pic:pic>
              </a:graphicData>
            </a:graphic>
          </wp:inline>
        </w:drawing>
      </w:r>
      <w:r>
        <w:rPr>
          <w:rFonts w:ascii="Verdana" w:hAnsi="Verdana"/>
          <w:b w:val="0"/>
          <w:lang w:val="it-IT"/>
        </w:rPr>
        <w:br/>
      </w:r>
      <w:r>
        <w:rPr>
          <w:rFonts w:ascii="Verdana" w:hAnsi="Verdana"/>
          <w:bCs/>
          <w:lang w:val="it-IT"/>
        </w:rPr>
        <w:t>JV_SUPER_1800-5i_Bleichheim_003_PR</w:t>
      </w:r>
    </w:p>
    <w:p w14:paraId="1EC03BD3" w14:textId="421CD77C" w:rsidR="00E46776" w:rsidRPr="00BC1E7C" w:rsidRDefault="00E46776" w:rsidP="00E46776">
      <w:pPr>
        <w:pStyle w:val="BUbold"/>
        <w:rPr>
          <w:rFonts w:ascii="Verdana" w:hAnsi="Verdana"/>
          <w:b w:val="0"/>
          <w:bCs/>
          <w:lang w:val="en-US"/>
        </w:rPr>
      </w:pPr>
      <w:r>
        <w:rPr>
          <w:rFonts w:ascii="Verdana" w:hAnsi="Verdana"/>
          <w:b w:val="0"/>
          <w:lang w:val="it-IT"/>
        </w:rPr>
        <w:t xml:space="preserve">L’impianto semaforico </w:t>
      </w:r>
      <w:proofErr w:type="spellStart"/>
      <w:r>
        <w:rPr>
          <w:rFonts w:ascii="Verdana" w:hAnsi="Verdana"/>
          <w:b w:val="0"/>
          <w:lang w:val="it-IT"/>
        </w:rPr>
        <w:t>PaveDock</w:t>
      </w:r>
      <w:proofErr w:type="spellEnd"/>
      <w:r>
        <w:rPr>
          <w:rFonts w:ascii="Verdana" w:hAnsi="Verdana"/>
          <w:b w:val="0"/>
          <w:lang w:val="it-IT"/>
        </w:rPr>
        <w:t xml:space="preserve"> Assistant semplifica la comunicazione con il conducente del camion, mentre la barra respingente PaveDock garantisce un’alimentazione priva di scossoni.</w:t>
      </w:r>
    </w:p>
    <w:p w14:paraId="0520676B" w14:textId="77777777" w:rsidR="00F35D9D" w:rsidRPr="00BC1E7C" w:rsidRDefault="00F35D9D" w:rsidP="00F35D9D">
      <w:pPr>
        <w:pStyle w:val="BUnormal"/>
        <w:rPr>
          <w:lang w:val="en-US"/>
        </w:rPr>
      </w:pPr>
    </w:p>
    <w:p w14:paraId="49A41000" w14:textId="3B09F01C" w:rsidR="00E46776" w:rsidRPr="00830D39" w:rsidRDefault="00981C40" w:rsidP="00E46776">
      <w:pPr>
        <w:pStyle w:val="BUbold"/>
        <w:rPr>
          <w:noProof/>
        </w:rPr>
      </w:pPr>
      <w:r>
        <w:rPr>
          <w:bCs/>
          <w:noProof/>
          <w:lang w:val="it-IT"/>
        </w:rPr>
        <w:lastRenderedPageBreak/>
        <w:drawing>
          <wp:inline distT="0" distB="0" distL="0" distR="0" wp14:anchorId="78EB535B" wp14:editId="25667EC3">
            <wp:extent cx="2200390" cy="1466850"/>
            <wp:effectExtent l="0" t="0" r="9525" b="0"/>
            <wp:docPr id="803754322"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cstate="screen">
                      <a:extLst>
                        <a:ext uri="{28A0092B-C50C-407E-A947-70E740481C1C}">
                          <a14:useLocalDpi xmlns:a14="http://schemas.microsoft.com/office/drawing/2010/main"/>
                        </a:ext>
                      </a:extLst>
                    </a:blip>
                    <a:srcRect/>
                    <a:stretch>
                      <a:fillRect/>
                    </a:stretch>
                  </pic:blipFill>
                  <pic:spPr bwMode="auto">
                    <a:xfrm>
                      <a:off x="0" y="0"/>
                      <a:ext cx="2232395" cy="1488185"/>
                    </a:xfrm>
                    <a:prstGeom prst="rect">
                      <a:avLst/>
                    </a:prstGeom>
                    <a:noFill/>
                    <a:ln>
                      <a:noFill/>
                    </a:ln>
                  </pic:spPr>
                </pic:pic>
              </a:graphicData>
            </a:graphic>
          </wp:inline>
        </w:drawing>
      </w:r>
    </w:p>
    <w:p w14:paraId="3606BF32" w14:textId="693ADFF6" w:rsidR="00E46776" w:rsidRPr="005451E1" w:rsidRDefault="00A600D1" w:rsidP="00E46776">
      <w:pPr>
        <w:pStyle w:val="BUbold"/>
        <w:rPr>
          <w:rFonts w:ascii="Verdana" w:hAnsi="Verdana"/>
        </w:rPr>
      </w:pPr>
      <w:r>
        <w:rPr>
          <w:rFonts w:ascii="Verdana" w:hAnsi="Verdana"/>
          <w:bCs/>
          <w:lang w:val="it-IT"/>
        </w:rPr>
        <w:t>JV_SUPER_1800-5i_Bleichheim_004_PR</w:t>
      </w:r>
    </w:p>
    <w:p w14:paraId="3BE1A9EC" w14:textId="4CE78428" w:rsidR="00E46776" w:rsidRPr="003F04DF" w:rsidRDefault="00E46776" w:rsidP="00E46776">
      <w:pPr>
        <w:pStyle w:val="BUbold"/>
        <w:rPr>
          <w:rFonts w:ascii="Verdana" w:hAnsi="Verdana"/>
          <w:b w:val="0"/>
          <w:bCs/>
        </w:rPr>
      </w:pPr>
      <w:r>
        <w:rPr>
          <w:rFonts w:ascii="Verdana" w:hAnsi="Verdana"/>
          <w:b w:val="0"/>
          <w:lang w:val="it-IT"/>
        </w:rPr>
        <w:t>Per compensare le ondulazioni del terreno longitudinali, la squadra di stesa ha utilizzato il sistema di livellazione Big MultiPlex Ski di Vögele: sui supporti di lunghezza variabile da 5 a 13 m, la squadra di stesa ha installato tre sensori a ultrasuoni multipli.</w:t>
      </w:r>
    </w:p>
    <w:p w14:paraId="240E0A0B" w14:textId="77777777" w:rsidR="00E46776" w:rsidRPr="00E46776" w:rsidRDefault="00E46776" w:rsidP="00E46776">
      <w:pPr>
        <w:pStyle w:val="BUnormal"/>
      </w:pPr>
    </w:p>
    <w:p w14:paraId="67E83AFA" w14:textId="6DF33779" w:rsidR="00980313" w:rsidRPr="00BC1E7C" w:rsidRDefault="00714D6B" w:rsidP="00A96B2E">
      <w:pPr>
        <w:pStyle w:val="Note"/>
        <w:rPr>
          <w:lang w:val="it-IT"/>
        </w:rPr>
      </w:pPr>
      <w:r>
        <w:rPr>
          <w:iCs/>
          <w:lang w:val="it-IT"/>
        </w:rPr>
        <w:t>Nota: Queste foto sono a puro scopo esemplificativo. Per la stampa nelle varie pubblicazioni siete pregati di utilizzare le foto da 300 dpi di risoluzione disponibili per il download.</w:t>
      </w:r>
    </w:p>
    <w:p w14:paraId="08749C38" w14:textId="77777777" w:rsidR="007629CA" w:rsidRPr="00BC1E7C" w:rsidRDefault="007629CA" w:rsidP="007629CA">
      <w:pPr>
        <w:pStyle w:val="Standardabsatz"/>
        <w:rPr>
          <w:lang w:val="it-IT"/>
        </w:rPr>
      </w:pPr>
    </w:p>
    <w:p w14:paraId="717825D0" w14:textId="4B1B0DAB" w:rsidR="00B409DF" w:rsidRPr="00BC1E7C" w:rsidRDefault="00B409DF" w:rsidP="00B409DF">
      <w:pPr>
        <w:pStyle w:val="Absatzberschrift"/>
        <w:rPr>
          <w:iCs/>
          <w:lang w:val="en-US"/>
        </w:rPr>
      </w:pPr>
      <w:r>
        <w:rPr>
          <w:bCs/>
          <w:lang w:val="it-IT"/>
        </w:rPr>
        <w:t>È possibile reperire ulteriori informazioni presso:</w:t>
      </w:r>
    </w:p>
    <w:p w14:paraId="294F8CA8" w14:textId="77777777" w:rsidR="00B409DF" w:rsidRPr="00BC1E7C" w:rsidRDefault="00B409DF" w:rsidP="00B409DF">
      <w:pPr>
        <w:pStyle w:val="Absatzberschrift"/>
        <w:rPr>
          <w:lang w:val="en-US"/>
        </w:rPr>
      </w:pPr>
    </w:p>
    <w:p w14:paraId="6BD3D8AD" w14:textId="77777777" w:rsidR="00B409DF" w:rsidRPr="00A33ACD" w:rsidRDefault="00B409DF" w:rsidP="00B409DF">
      <w:pPr>
        <w:pStyle w:val="Absatzberschrift"/>
        <w:rPr>
          <w:b w:val="0"/>
          <w:bCs/>
          <w:szCs w:val="22"/>
        </w:rPr>
      </w:pPr>
      <w:r>
        <w:rPr>
          <w:b w:val="0"/>
          <w:lang w:val="it-IT"/>
        </w:rPr>
        <w:t>WIRTGEN GROUP</w:t>
      </w:r>
    </w:p>
    <w:p w14:paraId="392C6846" w14:textId="77777777" w:rsidR="00B409DF" w:rsidRPr="00A33ACD" w:rsidRDefault="00B409DF" w:rsidP="00B409DF">
      <w:pPr>
        <w:pStyle w:val="Fuzeile1"/>
      </w:pPr>
      <w:r>
        <w:rPr>
          <w:bCs w:val="0"/>
          <w:iCs w:val="0"/>
          <w:lang w:val="it-IT"/>
        </w:rPr>
        <w:t>Public Relations</w:t>
      </w:r>
    </w:p>
    <w:p w14:paraId="77A90FFB" w14:textId="77777777" w:rsidR="00B409DF" w:rsidRPr="00A33ACD" w:rsidRDefault="00B409DF" w:rsidP="00B409DF">
      <w:pPr>
        <w:pStyle w:val="Fuzeile1"/>
      </w:pPr>
      <w:r>
        <w:rPr>
          <w:bCs w:val="0"/>
          <w:iCs w:val="0"/>
          <w:lang w:val="it-IT"/>
        </w:rPr>
        <w:t>Reinhard-Wirtgen-Straße 2</w:t>
      </w:r>
    </w:p>
    <w:p w14:paraId="2BD7061F" w14:textId="77777777" w:rsidR="00B409DF" w:rsidRPr="00A33ACD" w:rsidRDefault="00B409DF" w:rsidP="00B409DF">
      <w:pPr>
        <w:pStyle w:val="Fuzeile1"/>
      </w:pPr>
      <w:r>
        <w:rPr>
          <w:bCs w:val="0"/>
          <w:iCs w:val="0"/>
          <w:lang w:val="it-IT"/>
        </w:rPr>
        <w:t>53578 Windhagen</w:t>
      </w:r>
    </w:p>
    <w:p w14:paraId="7312A980" w14:textId="77777777" w:rsidR="00B409DF" w:rsidRPr="00A33ACD" w:rsidRDefault="00B409DF" w:rsidP="00B409DF">
      <w:pPr>
        <w:pStyle w:val="Fuzeile1"/>
      </w:pPr>
      <w:r>
        <w:rPr>
          <w:bCs w:val="0"/>
          <w:iCs w:val="0"/>
          <w:lang w:val="it-IT"/>
        </w:rPr>
        <w:t>Deutschland</w:t>
      </w:r>
    </w:p>
    <w:p w14:paraId="2DFD9654" w14:textId="77777777" w:rsidR="00B409DF" w:rsidRPr="00A33ACD" w:rsidRDefault="00B409DF" w:rsidP="00B409DF">
      <w:pPr>
        <w:pStyle w:val="Fuzeile1"/>
      </w:pPr>
    </w:p>
    <w:p w14:paraId="747CCDAF" w14:textId="24D5B7A7" w:rsidR="00B409DF" w:rsidRPr="00901A4E" w:rsidRDefault="00B409DF" w:rsidP="00B409DF">
      <w:pPr>
        <w:pStyle w:val="Fuzeile1"/>
        <w:rPr>
          <w:rFonts w:cs="Times New Roman"/>
        </w:rPr>
      </w:pPr>
      <w:r>
        <w:rPr>
          <w:bCs w:val="0"/>
          <w:iCs w:val="0"/>
          <w:lang w:val="it-IT"/>
        </w:rPr>
        <w:t>Telefono: +49 (0) 2645 131 – 1966</w:t>
      </w:r>
    </w:p>
    <w:p w14:paraId="72EBA31D" w14:textId="77777777" w:rsidR="00B409DF" w:rsidRPr="00A17D29" w:rsidRDefault="00B409DF" w:rsidP="00B409DF">
      <w:pPr>
        <w:pStyle w:val="Fuzeile1"/>
      </w:pPr>
      <w:r>
        <w:rPr>
          <w:bCs w:val="0"/>
          <w:iCs w:val="0"/>
          <w:lang w:val="it-IT"/>
        </w:rPr>
        <w:t>Telefax: +49 (0) 2645 131 – 499</w:t>
      </w:r>
    </w:p>
    <w:p w14:paraId="54DD8925" w14:textId="35F35537" w:rsidR="00B409DF" w:rsidRPr="00A33ACD" w:rsidRDefault="00B409DF" w:rsidP="00B409DF">
      <w:pPr>
        <w:pStyle w:val="Fuzeile1"/>
      </w:pPr>
      <w:r>
        <w:rPr>
          <w:bCs w:val="0"/>
          <w:iCs w:val="0"/>
          <w:lang w:val="it-IT"/>
        </w:rPr>
        <w:t>E-mail: PR@wirtgen-group.com</w:t>
      </w:r>
    </w:p>
    <w:p w14:paraId="11BA6AC4" w14:textId="77777777" w:rsidR="00B409DF" w:rsidRPr="00A33ACD" w:rsidRDefault="00B409DF" w:rsidP="00B409DF">
      <w:pPr>
        <w:pStyle w:val="Fuzeile1"/>
      </w:pPr>
      <w:r>
        <w:rPr>
          <w:bCs w:val="0"/>
          <w:iCs w:val="0"/>
          <w:lang w:val="it-IT"/>
        </w:rPr>
        <w:t>www.wirtgen-group.com</w:t>
      </w:r>
    </w:p>
    <w:p w14:paraId="2A29322A" w14:textId="77777777" w:rsidR="00B409DF" w:rsidRPr="00A33ACD" w:rsidRDefault="00B409DF" w:rsidP="00541C9E">
      <w:pPr>
        <w:pStyle w:val="Absatzberschrift"/>
        <w:rPr>
          <w:iCs/>
        </w:rPr>
      </w:pPr>
    </w:p>
    <w:p w14:paraId="1AA2C54F" w14:textId="77777777" w:rsidR="00B409DF" w:rsidRPr="00A33ACD" w:rsidRDefault="00B409DF" w:rsidP="00541C9E">
      <w:pPr>
        <w:pStyle w:val="Absatzberschrift"/>
        <w:rPr>
          <w:iCs/>
        </w:rPr>
      </w:pPr>
    </w:p>
    <w:sectPr w:rsidR="00B409DF" w:rsidRPr="00A33ACD" w:rsidSect="00CA4A09">
      <w:headerReference w:type="even" r:id="rId12"/>
      <w:headerReference w:type="default" r:id="rId13"/>
      <w:footerReference w:type="default" r:id="rId14"/>
      <w:headerReference w:type="first" r:id="rId15"/>
      <w:footerReference w:type="first" r:id="rId16"/>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44AC27" w14:textId="77777777" w:rsidR="00F946AC" w:rsidRDefault="00F946AC" w:rsidP="00E55534">
      <w:r>
        <w:separator/>
      </w:r>
    </w:p>
  </w:endnote>
  <w:endnote w:type="continuationSeparator" w:id="0">
    <w:p w14:paraId="6DA9FCBF" w14:textId="77777777" w:rsidR="00F946AC" w:rsidRDefault="00F946AC"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it-IT"/>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it-IT"/>
            </w:rPr>
            <w:fldChar w:fldCharType="begin"/>
          </w:r>
          <w:r>
            <w:rPr>
              <w:szCs w:val="20"/>
              <w:lang w:val="it-IT"/>
            </w:rPr>
            <w:instrText xml:space="preserve"> PAGE \# "00"</w:instrText>
          </w:r>
          <w:r>
            <w:rPr>
              <w:szCs w:val="20"/>
              <w:lang w:val="it-IT"/>
            </w:rPr>
            <w:fldChar w:fldCharType="separate"/>
          </w:r>
          <w:r>
            <w:rPr>
              <w:noProof/>
              <w:szCs w:val="20"/>
              <w:lang w:val="it-IT"/>
            </w:rPr>
            <w:t>02</w:t>
          </w:r>
          <w:r>
            <w:rPr>
              <w:szCs w:val="20"/>
              <w:lang w:val="it-IT"/>
            </w:rPr>
            <w:fldChar w:fldCharType="end"/>
          </w:r>
        </w:p>
      </w:tc>
    </w:tr>
  </w:tbl>
  <w:p w14:paraId="7CF7D2C8" w14:textId="77777777" w:rsidR="00533132" w:rsidRDefault="00BD5391">
    <w:pPr>
      <w:pStyle w:val="Fuzeile"/>
    </w:pPr>
    <w:r>
      <w:rPr>
        <w:noProof/>
        <w:lang w:val="it-IT"/>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bCs/>
              <w:iCs w:val="0"/>
              <w:szCs w:val="20"/>
              <w:lang w:val="it-IT"/>
            </w:rPr>
            <w:t>WIRTGEN GmbH</w:t>
          </w:r>
          <w:r>
            <w:rPr>
              <w:szCs w:val="20"/>
              <w:lang w:val="it-IT"/>
            </w:rPr>
            <w:t xml:space="preserve"> · Reinhard-Wirtgen-Str. 2 · D-53578 Windhagen · Tel.: +49 26 45 / 131 0</w:t>
          </w:r>
        </w:p>
      </w:tc>
    </w:tr>
  </w:tbl>
  <w:p w14:paraId="732BEB33" w14:textId="77777777" w:rsidR="00533132" w:rsidRDefault="00BD5391">
    <w:pPr>
      <w:pStyle w:val="Fuzeile"/>
    </w:pPr>
    <w:r>
      <w:rPr>
        <w:noProof/>
        <w:lang w:val="it-IT"/>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13C762" w14:textId="77777777" w:rsidR="00F946AC" w:rsidRDefault="00F946AC" w:rsidP="00E55534">
      <w:r>
        <w:separator/>
      </w:r>
    </w:p>
  </w:footnote>
  <w:footnote w:type="continuationSeparator" w:id="0">
    <w:p w14:paraId="0299D642" w14:textId="77777777" w:rsidR="00F946AC" w:rsidRDefault="00F946AC"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B1205" w14:textId="1E144FF7" w:rsidR="000278CB" w:rsidRDefault="00A17D29">
    <w:pPr>
      <w:pStyle w:val="Kopfzeile"/>
    </w:pPr>
    <w:r>
      <w:rPr>
        <w:noProof/>
        <w:lang w:val="it-IT"/>
      </w:rPr>
      <mc:AlternateContent>
        <mc:Choice Requires="wps">
          <w:drawing>
            <wp:anchor distT="0" distB="0" distL="0" distR="0" simplePos="0" relativeHeight="251661312" behindDoc="0" locked="0" layoutInCell="1" allowOverlap="1" wp14:anchorId="0C4C8230" wp14:editId="3DE5D49F">
              <wp:simplePos x="635" y="635"/>
              <wp:positionH relativeFrom="page">
                <wp:align>right</wp:align>
              </wp:positionH>
              <wp:positionV relativeFrom="page">
                <wp:align>top</wp:align>
              </wp:positionV>
              <wp:extent cx="443865" cy="443865"/>
              <wp:effectExtent l="0" t="0" r="0" b="16510"/>
              <wp:wrapNone/>
              <wp:docPr id="792334307" name="Textfeld 2"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6CC6E81" w14:textId="6BB7F798" w:rsidR="00A17D29" w:rsidRPr="00A17D29" w:rsidRDefault="00A17D29" w:rsidP="00A17D29">
                          <w:pPr>
                            <w:rPr>
                              <w:rFonts w:ascii="Calibri" w:eastAsia="Calibri" w:hAnsi="Calibri" w:cs="Calibri"/>
                              <w:noProof/>
                              <w:color w:val="FF0000"/>
                              <w:sz w:val="20"/>
                              <w:szCs w:val="20"/>
                            </w:rPr>
                          </w:pPr>
                          <w:r>
                            <w:rPr>
                              <w:rFonts w:ascii="Calibri" w:eastAsia="Calibri" w:hAnsi="Calibri" w:cs="Calibri"/>
                              <w:noProof/>
                              <w:color w:val="FF0000"/>
                              <w:sz w:val="20"/>
                              <w:szCs w:val="20"/>
                              <w:lang w:val="it-IT"/>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0C4C8230" id="_x0000_t202" coordsize="21600,21600" o:spt="202" path="m,l,21600r21600,l21600,xe">
              <v:stroke joinstyle="miter"/>
              <v:path gradientshapeok="t" o:connecttype="rect"/>
            </v:shapetype>
            <v:shape id="Textfeld 2" o:spid="_x0000_s1026" type="#_x0000_t202" alt="Public" style="position:absolute;margin-left:-16.25pt;margin-top:0;width:34.95pt;height:34.95pt;z-index:25166131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J4b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" filled="f" stroked="f">
              <v:textbox style="mso-fit-shape-to-text:t" inset="0,15pt,20pt,0">
                <w:txbxContent>
                  <w:p w14:paraId="06CC6E81" w14:textId="6BB7F798" w:rsidR="00A17D29" w:rsidRPr="00A17D29" w:rsidRDefault="00A17D29" w:rsidP="00A17D29">
                    <w:pPr>
                      <w:rPr>
                        <w:rFonts w:ascii="Calibri" w:eastAsia="Calibri" w:hAnsi="Calibri" w:cs="Calibri"/>
                        <w:noProof/>
                        <w:color w:val="FF0000"/>
                        <w:sz w:val="20"/>
                        <w:szCs w:val="20"/>
                      </w:rPr>
                    </w:pPr>
                    <w:r>
                      <w:rPr>
                        <w:rFonts w:ascii="Calibri" w:eastAsia="Calibri" w:hAnsi="Calibri" w:cs="Calibri"/>
                        <w:noProof/>
                        <w:color w:val="FF0000"/>
                        <w:sz w:val="20"/>
                        <w:szCs w:val="20"/>
                        <w:lang w:val="it-IT"/>
                      </w:rPr>
                      <w:t>Public</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5D330612" w:rsidR="00533132" w:rsidRPr="00533132" w:rsidRDefault="00A17D29" w:rsidP="00533132">
    <w:pPr>
      <w:pStyle w:val="Kopfzeile"/>
    </w:pPr>
    <w:r>
      <w:rPr>
        <w:noProof/>
        <w:lang w:val="it-IT"/>
      </w:rPr>
      <mc:AlternateContent>
        <mc:Choice Requires="wps">
          <w:drawing>
            <wp:anchor distT="0" distB="0" distL="0" distR="0" simplePos="0" relativeHeight="251662336" behindDoc="0" locked="0" layoutInCell="1" allowOverlap="1" wp14:anchorId="097CD030" wp14:editId="05763C42">
              <wp:simplePos x="752475" y="447675"/>
              <wp:positionH relativeFrom="page">
                <wp:align>right</wp:align>
              </wp:positionH>
              <wp:positionV relativeFrom="page">
                <wp:align>top</wp:align>
              </wp:positionV>
              <wp:extent cx="443865" cy="443865"/>
              <wp:effectExtent l="0" t="0" r="0" b="16510"/>
              <wp:wrapNone/>
              <wp:docPr id="505227447" name="Textfeld 3"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BC5DE38" w14:textId="60EAD27F" w:rsidR="00A17D29" w:rsidRPr="00A17D29" w:rsidRDefault="00A17D29" w:rsidP="00A17D29">
                          <w:pPr>
                            <w:rPr>
                              <w:rFonts w:ascii="Calibri" w:eastAsia="Calibri" w:hAnsi="Calibri" w:cs="Calibri"/>
                              <w:noProof/>
                              <w:color w:val="FF0000"/>
                              <w:sz w:val="20"/>
                              <w:szCs w:val="20"/>
                            </w:rPr>
                          </w:pPr>
                          <w:r>
                            <w:rPr>
                              <w:rFonts w:ascii="Calibri" w:eastAsia="Calibri" w:hAnsi="Calibri" w:cs="Calibri"/>
                              <w:noProof/>
                              <w:color w:val="FF0000"/>
                              <w:sz w:val="20"/>
                              <w:szCs w:val="20"/>
                              <w:lang w:val="it-IT"/>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097CD030" id="_x0000_t202" coordsize="21600,21600" o:spt="202" path="m,l,21600r21600,l21600,xe">
              <v:stroke joinstyle="miter"/>
              <v:path gradientshapeok="t" o:connecttype="rect"/>
            </v:shapetype>
            <v:shape id="Textfeld 3" o:spid="_x0000_s1027" type="#_x0000_t202" alt="Public" style="position:absolute;margin-left:-16.25pt;margin-top:0;width:34.95pt;height:34.95pt;z-index:25166233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XBt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" filled="f" stroked="f">
              <v:textbox style="mso-fit-shape-to-text:t" inset="0,15pt,20pt,0">
                <w:txbxContent>
                  <w:p w14:paraId="2BC5DE38" w14:textId="60EAD27F" w:rsidR="00A17D29" w:rsidRPr="00A17D29" w:rsidRDefault="00A17D29" w:rsidP="00A17D29">
                    <w:pPr>
                      <w:rPr>
                        <w:rFonts w:ascii="Calibri" w:eastAsia="Calibri" w:hAnsi="Calibri" w:cs="Calibri"/>
                        <w:noProof/>
                        <w:color w:val="FF0000"/>
                        <w:sz w:val="20"/>
                        <w:szCs w:val="20"/>
                      </w:rPr>
                    </w:pPr>
                    <w:r>
                      <w:rPr>
                        <w:rFonts w:ascii="Calibri" w:eastAsia="Calibri" w:hAnsi="Calibri" w:cs="Calibri"/>
                        <w:noProof/>
                        <w:color w:val="FF0000"/>
                        <w:sz w:val="20"/>
                        <w:szCs w:val="20"/>
                        <w:lang w:val="it-IT"/>
                      </w:rPr>
                      <w:t>Public</w:t>
                    </w:r>
                  </w:p>
                </w:txbxContent>
              </v:textbox>
              <w10:wrap anchorx="page" anchory="page"/>
            </v:shape>
          </w:pict>
        </mc:Fallback>
      </mc:AlternateContent>
    </w:r>
    <w:r>
      <w:rPr>
        <w:noProof/>
        <w:lang w:val="it-IT"/>
      </w:rPr>
      <w:drawing>
        <wp:anchor distT="0" distB="0" distL="114300" distR="114300" simplePos="0" relativeHeight="251654143" behindDoc="0" locked="0" layoutInCell="1" allowOverlap="1" wp14:anchorId="4B44D822" wp14:editId="04708021">
          <wp:simplePos x="0" y="0"/>
          <wp:positionH relativeFrom="column">
            <wp:posOffset>-28575</wp:posOffset>
          </wp:positionH>
          <wp:positionV relativeFrom="paragraph">
            <wp:posOffset>-172085</wp:posOffset>
          </wp:positionV>
          <wp:extent cx="7235190" cy="1075690"/>
          <wp:effectExtent l="0" t="0" r="0" b="0"/>
          <wp:wrapThrough wrapText="bothSides">
            <wp:wrapPolygon edited="0">
              <wp:start x="0" y="0"/>
              <wp:lineTo x="0" y="5738"/>
              <wp:lineTo x="10806" y="6120"/>
              <wp:lineTo x="0" y="7651"/>
              <wp:lineTo x="0" y="12623"/>
              <wp:lineTo x="13308" y="17596"/>
              <wp:lineTo x="13820" y="18361"/>
              <wp:lineTo x="18142" y="18361"/>
              <wp:lineTo x="18370" y="14153"/>
              <wp:lineTo x="17573" y="14153"/>
              <wp:lineTo x="3810" y="12241"/>
              <wp:lineTo x="18142" y="9181"/>
              <wp:lineTo x="18256" y="7651"/>
              <wp:lineTo x="10806" y="6120"/>
              <wp:lineTo x="18370" y="2295"/>
              <wp:lineTo x="18256" y="383"/>
              <wp:lineTo x="1024" y="0"/>
              <wp:lineTo x="0" y="0"/>
            </wp:wrapPolygon>
          </wp:wrapThrough>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96DAC541-7B7A-43D3-8B79-37D633B846F1}">
                        <asvg:svgBlip xmlns:asvg="http://schemas.microsoft.com/office/drawing/2016/SVG/main" r:embed="rId2"/>
                      </a:ext>
                    </a:extLst>
                  </a:blip>
                  <a:stretch>
                    <a:fillRect/>
                  </a:stretch>
                </pic:blipFill>
                <pic:spPr>
                  <a:xfrm>
                    <a:off x="0" y="0"/>
                    <a:ext cx="7235190" cy="107569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2F2768D0" w:rsidR="00533132" w:rsidRDefault="00A17D29">
    <w:pPr>
      <w:pStyle w:val="Kopfzeile"/>
    </w:pPr>
    <w:r>
      <w:rPr>
        <w:noProof/>
        <w:lang w:val="it-IT"/>
      </w:rPr>
      <mc:AlternateContent>
        <mc:Choice Requires="wps">
          <w:drawing>
            <wp:anchor distT="0" distB="0" distL="0" distR="0" simplePos="0" relativeHeight="251660288" behindDoc="0" locked="0" layoutInCell="1" allowOverlap="1" wp14:anchorId="15ECB1FB" wp14:editId="18EEF7C9">
              <wp:simplePos x="635" y="635"/>
              <wp:positionH relativeFrom="page">
                <wp:align>right</wp:align>
              </wp:positionH>
              <wp:positionV relativeFrom="page">
                <wp:align>top</wp:align>
              </wp:positionV>
              <wp:extent cx="443865" cy="443865"/>
              <wp:effectExtent l="0" t="0" r="0" b="16510"/>
              <wp:wrapNone/>
              <wp:docPr id="1252351322" name="Textfeld 1"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A9479C2" w14:textId="2D100C67" w:rsidR="00A17D29" w:rsidRPr="00A17D29" w:rsidRDefault="00A17D29" w:rsidP="00A17D29">
                          <w:pPr>
                            <w:rPr>
                              <w:rFonts w:ascii="Calibri" w:eastAsia="Calibri" w:hAnsi="Calibri" w:cs="Calibri"/>
                              <w:noProof/>
                              <w:color w:val="FF0000"/>
                              <w:sz w:val="20"/>
                              <w:szCs w:val="20"/>
                            </w:rPr>
                          </w:pPr>
                          <w:r>
                            <w:rPr>
                              <w:rFonts w:ascii="Calibri" w:eastAsia="Calibri" w:hAnsi="Calibri" w:cs="Calibri"/>
                              <w:noProof/>
                              <w:color w:val="FF0000"/>
                              <w:sz w:val="20"/>
                              <w:szCs w:val="20"/>
                              <w:lang w:val="it-IT"/>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15ECB1FB" id="_x0000_t202" coordsize="21600,21600" o:spt="202" path="m,l,21600r21600,l21600,xe">
              <v:stroke joinstyle="miter"/>
              <v:path gradientshapeok="t" o:connecttype="rect"/>
            </v:shapetype>
            <v:shape id="Textfeld 1" o:spid="_x0000_s1028" type="#_x0000_t202" alt="Public" style="position:absolute;margin-left:-16.25pt;margin-top:0;width:34.95pt;height:34.95pt;z-index:251660288;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4Mv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" filled="f" stroked="f">
              <v:textbox style="mso-fit-shape-to-text:t" inset="0,15pt,20pt,0">
                <w:txbxContent>
                  <w:p w14:paraId="7A9479C2" w14:textId="2D100C67" w:rsidR="00A17D29" w:rsidRPr="00A17D29" w:rsidRDefault="00A17D29" w:rsidP="00A17D29">
                    <w:pPr>
                      <w:rPr>
                        <w:rFonts w:ascii="Calibri" w:eastAsia="Calibri" w:hAnsi="Calibri" w:cs="Calibri"/>
                        <w:noProof/>
                        <w:color w:val="FF0000"/>
                        <w:sz w:val="20"/>
                        <w:szCs w:val="20"/>
                      </w:rPr>
                    </w:pPr>
                    <w:r>
                      <w:rPr>
                        <w:rFonts w:ascii="Calibri" w:eastAsia="Calibri" w:hAnsi="Calibri" w:cs="Calibri"/>
                        <w:noProof/>
                        <w:color w:val="FF0000"/>
                        <w:sz w:val="20"/>
                        <w:szCs w:val="20"/>
                        <w:lang w:val="it-IT"/>
                      </w:rPr>
                      <w:t>Public</w:t>
                    </w:r>
                  </w:p>
                </w:txbxContent>
              </v:textbox>
              <w10:wrap anchorx="page" anchory="page"/>
            </v:shape>
          </w:pict>
        </mc:Fallback>
      </mc:AlternateContent>
    </w:r>
    <w:r>
      <w:rPr>
        <w:noProof/>
        <w:lang w:val="it-IT"/>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it-IT"/>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it-IT"/>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pt;height:1500pt" o:bullet="t">
        <v:imagedata r:id="rId1" o:title="AZ_04a"/>
      </v:shape>
    </w:pict>
  </w:numPicBullet>
  <w:numPicBullet w:numPicBulletId="1">
    <w:pict>
      <v:shape id="_x0000_i1027" type="#_x0000_t75" style="width:7.35pt;height:7.3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1C7328B"/>
    <w:multiLevelType w:val="multilevel"/>
    <w:tmpl w:val="8AD6BE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4" w15:restartNumberingAfterBreak="0">
    <w:nsid w:val="24F46ADD"/>
    <w:multiLevelType w:val="multilevel"/>
    <w:tmpl w:val="B1A82EFC"/>
    <w:numStyleLink w:val="zzzThemen"/>
  </w:abstractNum>
  <w:abstractNum w:abstractNumId="5" w15:restartNumberingAfterBreak="0">
    <w:nsid w:val="2CD942D1"/>
    <w:multiLevelType w:val="multilevel"/>
    <w:tmpl w:val="061EEA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53437ECE"/>
    <w:multiLevelType w:val="hybridMultilevel"/>
    <w:tmpl w:val="ED9C3B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0"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1" w15:restartNumberingAfterBreak="0">
    <w:nsid w:val="74275167"/>
    <w:multiLevelType w:val="hybridMultilevel"/>
    <w:tmpl w:val="5DC4AE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1191184383">
    <w:abstractNumId w:val="12"/>
  </w:num>
  <w:num w:numId="2" w16cid:durableId="2051614182">
    <w:abstractNumId w:val="12"/>
  </w:num>
  <w:num w:numId="3" w16cid:durableId="1666280829">
    <w:abstractNumId w:val="12"/>
  </w:num>
  <w:num w:numId="4" w16cid:durableId="350305352">
    <w:abstractNumId w:val="12"/>
  </w:num>
  <w:num w:numId="5" w16cid:durableId="1845047418">
    <w:abstractNumId w:val="12"/>
  </w:num>
  <w:num w:numId="6" w16cid:durableId="162208199">
    <w:abstractNumId w:val="3"/>
  </w:num>
  <w:num w:numId="7" w16cid:durableId="830291351">
    <w:abstractNumId w:val="3"/>
  </w:num>
  <w:num w:numId="8" w16cid:durableId="1288854651">
    <w:abstractNumId w:val="3"/>
  </w:num>
  <w:num w:numId="9" w16cid:durableId="520319362">
    <w:abstractNumId w:val="3"/>
  </w:num>
  <w:num w:numId="10" w16cid:durableId="1439519385">
    <w:abstractNumId w:val="3"/>
  </w:num>
  <w:num w:numId="11" w16cid:durableId="253050403">
    <w:abstractNumId w:val="7"/>
  </w:num>
  <w:num w:numId="12" w16cid:durableId="1901557815">
    <w:abstractNumId w:val="7"/>
  </w:num>
  <w:num w:numId="13" w16cid:durableId="14045893">
    <w:abstractNumId w:val="6"/>
  </w:num>
  <w:num w:numId="14" w16cid:durableId="441726393">
    <w:abstractNumId w:val="6"/>
  </w:num>
  <w:num w:numId="15" w16cid:durableId="2091925226">
    <w:abstractNumId w:val="6"/>
  </w:num>
  <w:num w:numId="16" w16cid:durableId="657923382">
    <w:abstractNumId w:val="6"/>
  </w:num>
  <w:num w:numId="17" w16cid:durableId="1874996594">
    <w:abstractNumId w:val="6"/>
  </w:num>
  <w:num w:numId="18" w16cid:durableId="660739669">
    <w:abstractNumId w:val="1"/>
  </w:num>
  <w:num w:numId="19" w16cid:durableId="582182188">
    <w:abstractNumId w:val="4"/>
  </w:num>
  <w:num w:numId="20" w16cid:durableId="7831302">
    <w:abstractNumId w:val="10"/>
  </w:num>
  <w:num w:numId="21" w16cid:durableId="2853113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786779266">
    <w:abstractNumId w:val="0"/>
  </w:num>
  <w:num w:numId="23" w16cid:durableId="196747013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65219739">
    <w:abstractNumId w:val="9"/>
  </w:num>
  <w:num w:numId="25" w16cid:durableId="11758494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224025065">
    <w:abstractNumId w:val="8"/>
  </w:num>
  <w:num w:numId="27" w16cid:durableId="604270973">
    <w:abstractNumId w:val="11"/>
  </w:num>
  <w:num w:numId="28" w16cid:durableId="850531493">
    <w:abstractNumId w:val="5"/>
  </w:num>
  <w:num w:numId="29" w16cid:durableId="29518527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76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0F22"/>
    <w:rsid w:val="00004F75"/>
    <w:rsid w:val="0000551D"/>
    <w:rsid w:val="00005EF2"/>
    <w:rsid w:val="0000745C"/>
    <w:rsid w:val="000148B3"/>
    <w:rsid w:val="00017575"/>
    <w:rsid w:val="00020390"/>
    <w:rsid w:val="00020AFC"/>
    <w:rsid w:val="00022DB9"/>
    <w:rsid w:val="00024BFC"/>
    <w:rsid w:val="0002668B"/>
    <w:rsid w:val="000278CB"/>
    <w:rsid w:val="00031A55"/>
    <w:rsid w:val="00036EB6"/>
    <w:rsid w:val="000373B4"/>
    <w:rsid w:val="00037C68"/>
    <w:rsid w:val="000401F1"/>
    <w:rsid w:val="00042106"/>
    <w:rsid w:val="00045885"/>
    <w:rsid w:val="0005238E"/>
    <w:rsid w:val="0005285B"/>
    <w:rsid w:val="00055529"/>
    <w:rsid w:val="00055F2D"/>
    <w:rsid w:val="00056224"/>
    <w:rsid w:val="00062C3A"/>
    <w:rsid w:val="00066D09"/>
    <w:rsid w:val="00071213"/>
    <w:rsid w:val="00071CA7"/>
    <w:rsid w:val="00082FC1"/>
    <w:rsid w:val="00087B50"/>
    <w:rsid w:val="00090384"/>
    <w:rsid w:val="00092BEB"/>
    <w:rsid w:val="0009665C"/>
    <w:rsid w:val="000A0479"/>
    <w:rsid w:val="000A36D9"/>
    <w:rsid w:val="000A4C7D"/>
    <w:rsid w:val="000B0413"/>
    <w:rsid w:val="000B3347"/>
    <w:rsid w:val="000B582B"/>
    <w:rsid w:val="000B6209"/>
    <w:rsid w:val="000B6BA5"/>
    <w:rsid w:val="000B730F"/>
    <w:rsid w:val="000C088E"/>
    <w:rsid w:val="000C7C82"/>
    <w:rsid w:val="000C7D3D"/>
    <w:rsid w:val="000D15C3"/>
    <w:rsid w:val="000D357E"/>
    <w:rsid w:val="000D46B1"/>
    <w:rsid w:val="000D47FC"/>
    <w:rsid w:val="000E050C"/>
    <w:rsid w:val="000E24F8"/>
    <w:rsid w:val="000E4F93"/>
    <w:rsid w:val="000E5738"/>
    <w:rsid w:val="000F3749"/>
    <w:rsid w:val="000F398E"/>
    <w:rsid w:val="000F4223"/>
    <w:rsid w:val="00103205"/>
    <w:rsid w:val="001107BF"/>
    <w:rsid w:val="001149DC"/>
    <w:rsid w:val="0011795C"/>
    <w:rsid w:val="0012026F"/>
    <w:rsid w:val="00121623"/>
    <w:rsid w:val="00130601"/>
    <w:rsid w:val="00130A1D"/>
    <w:rsid w:val="00132055"/>
    <w:rsid w:val="00137447"/>
    <w:rsid w:val="00143885"/>
    <w:rsid w:val="00146C3D"/>
    <w:rsid w:val="001537DF"/>
    <w:rsid w:val="00153B47"/>
    <w:rsid w:val="001613A6"/>
    <w:rsid w:val="001614F0"/>
    <w:rsid w:val="001616F4"/>
    <w:rsid w:val="00167CDB"/>
    <w:rsid w:val="00170A7F"/>
    <w:rsid w:val="00170EBE"/>
    <w:rsid w:val="0018021A"/>
    <w:rsid w:val="00182D69"/>
    <w:rsid w:val="001866F5"/>
    <w:rsid w:val="00193CE0"/>
    <w:rsid w:val="00194792"/>
    <w:rsid w:val="00194FB1"/>
    <w:rsid w:val="001A018B"/>
    <w:rsid w:val="001A1F69"/>
    <w:rsid w:val="001A4564"/>
    <w:rsid w:val="001A4749"/>
    <w:rsid w:val="001A4B5B"/>
    <w:rsid w:val="001B16BB"/>
    <w:rsid w:val="001B34EE"/>
    <w:rsid w:val="001B6078"/>
    <w:rsid w:val="001C1A3E"/>
    <w:rsid w:val="001F2A09"/>
    <w:rsid w:val="001F359E"/>
    <w:rsid w:val="001F6000"/>
    <w:rsid w:val="00200355"/>
    <w:rsid w:val="002006A1"/>
    <w:rsid w:val="00205A35"/>
    <w:rsid w:val="0021263E"/>
    <w:rsid w:val="0021351D"/>
    <w:rsid w:val="0021507B"/>
    <w:rsid w:val="00217B14"/>
    <w:rsid w:val="002248F9"/>
    <w:rsid w:val="00230A73"/>
    <w:rsid w:val="00247525"/>
    <w:rsid w:val="002531CD"/>
    <w:rsid w:val="00253A2E"/>
    <w:rsid w:val="00254EE8"/>
    <w:rsid w:val="002556AF"/>
    <w:rsid w:val="002557F6"/>
    <w:rsid w:val="002603EC"/>
    <w:rsid w:val="00270A06"/>
    <w:rsid w:val="00270D07"/>
    <w:rsid w:val="00270D80"/>
    <w:rsid w:val="00272288"/>
    <w:rsid w:val="00281886"/>
    <w:rsid w:val="00282AFC"/>
    <w:rsid w:val="00283F3D"/>
    <w:rsid w:val="00286C15"/>
    <w:rsid w:val="0028789C"/>
    <w:rsid w:val="0029619F"/>
    <w:rsid w:val="0029634D"/>
    <w:rsid w:val="002A0980"/>
    <w:rsid w:val="002A303F"/>
    <w:rsid w:val="002A4160"/>
    <w:rsid w:val="002A5B2F"/>
    <w:rsid w:val="002A6382"/>
    <w:rsid w:val="002B68B7"/>
    <w:rsid w:val="002C02A9"/>
    <w:rsid w:val="002C4995"/>
    <w:rsid w:val="002C5EC9"/>
    <w:rsid w:val="002C656C"/>
    <w:rsid w:val="002C6C8A"/>
    <w:rsid w:val="002C6F4F"/>
    <w:rsid w:val="002C7542"/>
    <w:rsid w:val="002D065C"/>
    <w:rsid w:val="002D0780"/>
    <w:rsid w:val="002D1700"/>
    <w:rsid w:val="002D2EE5"/>
    <w:rsid w:val="002D4B32"/>
    <w:rsid w:val="002D63E6"/>
    <w:rsid w:val="002D78CF"/>
    <w:rsid w:val="002E0417"/>
    <w:rsid w:val="002E5959"/>
    <w:rsid w:val="002E619D"/>
    <w:rsid w:val="002E6AC6"/>
    <w:rsid w:val="002E765F"/>
    <w:rsid w:val="002E7E4E"/>
    <w:rsid w:val="002F0AB4"/>
    <w:rsid w:val="002F108B"/>
    <w:rsid w:val="002F1789"/>
    <w:rsid w:val="002F4717"/>
    <w:rsid w:val="002F5818"/>
    <w:rsid w:val="002F70FD"/>
    <w:rsid w:val="002F7E0B"/>
    <w:rsid w:val="0030065C"/>
    <w:rsid w:val="0030230B"/>
    <w:rsid w:val="0030316D"/>
    <w:rsid w:val="00307340"/>
    <w:rsid w:val="003137B8"/>
    <w:rsid w:val="00315C7B"/>
    <w:rsid w:val="00321E87"/>
    <w:rsid w:val="00325EF0"/>
    <w:rsid w:val="0032774C"/>
    <w:rsid w:val="00330EE6"/>
    <w:rsid w:val="0033195C"/>
    <w:rsid w:val="00332D28"/>
    <w:rsid w:val="00337070"/>
    <w:rsid w:val="00340E41"/>
    <w:rsid w:val="003416E5"/>
    <w:rsid w:val="00341813"/>
    <w:rsid w:val="0034191A"/>
    <w:rsid w:val="00343CC7"/>
    <w:rsid w:val="00350621"/>
    <w:rsid w:val="00352B32"/>
    <w:rsid w:val="00363EB8"/>
    <w:rsid w:val="0036417B"/>
    <w:rsid w:val="0036561D"/>
    <w:rsid w:val="003665BE"/>
    <w:rsid w:val="003713AA"/>
    <w:rsid w:val="00372DC0"/>
    <w:rsid w:val="00375200"/>
    <w:rsid w:val="0038166F"/>
    <w:rsid w:val="003832E6"/>
    <w:rsid w:val="00384A08"/>
    <w:rsid w:val="003850A9"/>
    <w:rsid w:val="00387AF2"/>
    <w:rsid w:val="003920CF"/>
    <w:rsid w:val="003928A2"/>
    <w:rsid w:val="00394D59"/>
    <w:rsid w:val="003967E5"/>
    <w:rsid w:val="003A753A"/>
    <w:rsid w:val="003B3803"/>
    <w:rsid w:val="003B6E96"/>
    <w:rsid w:val="003C1CB7"/>
    <w:rsid w:val="003C2A71"/>
    <w:rsid w:val="003C5985"/>
    <w:rsid w:val="003C7B1A"/>
    <w:rsid w:val="003D25A9"/>
    <w:rsid w:val="003D27B6"/>
    <w:rsid w:val="003D37E8"/>
    <w:rsid w:val="003D69E3"/>
    <w:rsid w:val="003D7D32"/>
    <w:rsid w:val="003E05FC"/>
    <w:rsid w:val="003E1CB6"/>
    <w:rsid w:val="003E2E5A"/>
    <w:rsid w:val="003E3CF6"/>
    <w:rsid w:val="003E4161"/>
    <w:rsid w:val="003E759F"/>
    <w:rsid w:val="003E7853"/>
    <w:rsid w:val="003F04DF"/>
    <w:rsid w:val="003F3CA4"/>
    <w:rsid w:val="003F4E4E"/>
    <w:rsid w:val="003F57AB"/>
    <w:rsid w:val="00400FD9"/>
    <w:rsid w:val="004016F7"/>
    <w:rsid w:val="00403373"/>
    <w:rsid w:val="004037BA"/>
    <w:rsid w:val="004065A4"/>
    <w:rsid w:val="00406C81"/>
    <w:rsid w:val="004109A8"/>
    <w:rsid w:val="00411941"/>
    <w:rsid w:val="00412545"/>
    <w:rsid w:val="00417237"/>
    <w:rsid w:val="00430BB0"/>
    <w:rsid w:val="00430D71"/>
    <w:rsid w:val="00436162"/>
    <w:rsid w:val="0044261A"/>
    <w:rsid w:val="0044400C"/>
    <w:rsid w:val="00446D32"/>
    <w:rsid w:val="00456F30"/>
    <w:rsid w:val="00461A3B"/>
    <w:rsid w:val="00463301"/>
    <w:rsid w:val="00467F3C"/>
    <w:rsid w:val="004711EF"/>
    <w:rsid w:val="0047498D"/>
    <w:rsid w:val="00476100"/>
    <w:rsid w:val="00476F59"/>
    <w:rsid w:val="00484B81"/>
    <w:rsid w:val="0048717F"/>
    <w:rsid w:val="00487BFC"/>
    <w:rsid w:val="00490430"/>
    <w:rsid w:val="00493EFD"/>
    <w:rsid w:val="00497D49"/>
    <w:rsid w:val="004A1833"/>
    <w:rsid w:val="004A1DF6"/>
    <w:rsid w:val="004A6B25"/>
    <w:rsid w:val="004A77EC"/>
    <w:rsid w:val="004B06A6"/>
    <w:rsid w:val="004B3E60"/>
    <w:rsid w:val="004C1967"/>
    <w:rsid w:val="004C355F"/>
    <w:rsid w:val="004C3E15"/>
    <w:rsid w:val="004C58ED"/>
    <w:rsid w:val="004D06C3"/>
    <w:rsid w:val="004D16DE"/>
    <w:rsid w:val="004D23D0"/>
    <w:rsid w:val="004D2BE0"/>
    <w:rsid w:val="004E0A77"/>
    <w:rsid w:val="004E103A"/>
    <w:rsid w:val="004E3608"/>
    <w:rsid w:val="004E61FD"/>
    <w:rsid w:val="004E6EF5"/>
    <w:rsid w:val="004E74CA"/>
    <w:rsid w:val="004E7715"/>
    <w:rsid w:val="004F37B2"/>
    <w:rsid w:val="004F4390"/>
    <w:rsid w:val="004F5C96"/>
    <w:rsid w:val="004F7F08"/>
    <w:rsid w:val="005019A8"/>
    <w:rsid w:val="00501CEC"/>
    <w:rsid w:val="00505CBB"/>
    <w:rsid w:val="00506409"/>
    <w:rsid w:val="00507C32"/>
    <w:rsid w:val="00512218"/>
    <w:rsid w:val="005136C2"/>
    <w:rsid w:val="00515239"/>
    <w:rsid w:val="005166C5"/>
    <w:rsid w:val="00516B31"/>
    <w:rsid w:val="00530E32"/>
    <w:rsid w:val="00533132"/>
    <w:rsid w:val="00534889"/>
    <w:rsid w:val="00537210"/>
    <w:rsid w:val="00540828"/>
    <w:rsid w:val="00541C9E"/>
    <w:rsid w:val="005444E4"/>
    <w:rsid w:val="005451E1"/>
    <w:rsid w:val="0054788E"/>
    <w:rsid w:val="00552967"/>
    <w:rsid w:val="00552B7F"/>
    <w:rsid w:val="005552E3"/>
    <w:rsid w:val="0055617E"/>
    <w:rsid w:val="005561E1"/>
    <w:rsid w:val="00556CF6"/>
    <w:rsid w:val="00563F75"/>
    <w:rsid w:val="005649F4"/>
    <w:rsid w:val="0057090D"/>
    <w:rsid w:val="005710C8"/>
    <w:rsid w:val="005711A3"/>
    <w:rsid w:val="00571A5C"/>
    <w:rsid w:val="00573B2B"/>
    <w:rsid w:val="005776E9"/>
    <w:rsid w:val="00587AD9"/>
    <w:rsid w:val="005909A8"/>
    <w:rsid w:val="005931CB"/>
    <w:rsid w:val="005A1739"/>
    <w:rsid w:val="005A1CE0"/>
    <w:rsid w:val="005A2B78"/>
    <w:rsid w:val="005A2EBF"/>
    <w:rsid w:val="005A4F04"/>
    <w:rsid w:val="005B5793"/>
    <w:rsid w:val="005C6B30"/>
    <w:rsid w:val="005C71EC"/>
    <w:rsid w:val="005D3107"/>
    <w:rsid w:val="005D7B09"/>
    <w:rsid w:val="005E577A"/>
    <w:rsid w:val="005E764C"/>
    <w:rsid w:val="005F16C3"/>
    <w:rsid w:val="005F4982"/>
    <w:rsid w:val="005F689B"/>
    <w:rsid w:val="006044D7"/>
    <w:rsid w:val="006047FB"/>
    <w:rsid w:val="006048C1"/>
    <w:rsid w:val="006063D4"/>
    <w:rsid w:val="00607213"/>
    <w:rsid w:val="00612D6C"/>
    <w:rsid w:val="0061486D"/>
    <w:rsid w:val="00615AD3"/>
    <w:rsid w:val="00615CDA"/>
    <w:rsid w:val="00616C45"/>
    <w:rsid w:val="00622D11"/>
    <w:rsid w:val="00623B37"/>
    <w:rsid w:val="00624826"/>
    <w:rsid w:val="006330A2"/>
    <w:rsid w:val="0063430F"/>
    <w:rsid w:val="006401A9"/>
    <w:rsid w:val="00642EB6"/>
    <w:rsid w:val="006433E2"/>
    <w:rsid w:val="00643E2D"/>
    <w:rsid w:val="00651E5D"/>
    <w:rsid w:val="00652583"/>
    <w:rsid w:val="00652E8A"/>
    <w:rsid w:val="0065392F"/>
    <w:rsid w:val="00660DF0"/>
    <w:rsid w:val="00673E2F"/>
    <w:rsid w:val="00677552"/>
    <w:rsid w:val="00677F11"/>
    <w:rsid w:val="00682B1A"/>
    <w:rsid w:val="00687352"/>
    <w:rsid w:val="00690D7C"/>
    <w:rsid w:val="00690DFE"/>
    <w:rsid w:val="00691678"/>
    <w:rsid w:val="006953D5"/>
    <w:rsid w:val="0069585A"/>
    <w:rsid w:val="006A2FEB"/>
    <w:rsid w:val="006A5594"/>
    <w:rsid w:val="006B1FB8"/>
    <w:rsid w:val="006B2D44"/>
    <w:rsid w:val="006B3EEC"/>
    <w:rsid w:val="006B7388"/>
    <w:rsid w:val="006C0C87"/>
    <w:rsid w:val="006C2C2E"/>
    <w:rsid w:val="006D057F"/>
    <w:rsid w:val="006D168A"/>
    <w:rsid w:val="006D19E6"/>
    <w:rsid w:val="006D6E5B"/>
    <w:rsid w:val="006D7EAC"/>
    <w:rsid w:val="006E0104"/>
    <w:rsid w:val="006E1A54"/>
    <w:rsid w:val="006E5791"/>
    <w:rsid w:val="006F3214"/>
    <w:rsid w:val="006F34AD"/>
    <w:rsid w:val="006F4A21"/>
    <w:rsid w:val="006F7602"/>
    <w:rsid w:val="007013FA"/>
    <w:rsid w:val="00703F07"/>
    <w:rsid w:val="00704E67"/>
    <w:rsid w:val="00705691"/>
    <w:rsid w:val="007061B7"/>
    <w:rsid w:val="007100BC"/>
    <w:rsid w:val="00714D6B"/>
    <w:rsid w:val="00717932"/>
    <w:rsid w:val="00722A17"/>
    <w:rsid w:val="00723F4F"/>
    <w:rsid w:val="0073054E"/>
    <w:rsid w:val="0074059A"/>
    <w:rsid w:val="00741006"/>
    <w:rsid w:val="0074139F"/>
    <w:rsid w:val="00741417"/>
    <w:rsid w:val="007422AE"/>
    <w:rsid w:val="007463AF"/>
    <w:rsid w:val="00755AE0"/>
    <w:rsid w:val="0075761B"/>
    <w:rsid w:val="00757B83"/>
    <w:rsid w:val="007629CA"/>
    <w:rsid w:val="0077391A"/>
    <w:rsid w:val="00774358"/>
    <w:rsid w:val="007818AE"/>
    <w:rsid w:val="00785F97"/>
    <w:rsid w:val="00791A69"/>
    <w:rsid w:val="007941F9"/>
    <w:rsid w:val="0079462A"/>
    <w:rsid w:val="00794830"/>
    <w:rsid w:val="00794CAE"/>
    <w:rsid w:val="00797CAA"/>
    <w:rsid w:val="007A2B6F"/>
    <w:rsid w:val="007A46B3"/>
    <w:rsid w:val="007A6BD2"/>
    <w:rsid w:val="007B00DF"/>
    <w:rsid w:val="007B43E4"/>
    <w:rsid w:val="007B60CB"/>
    <w:rsid w:val="007B7916"/>
    <w:rsid w:val="007B7CE0"/>
    <w:rsid w:val="007B7FB1"/>
    <w:rsid w:val="007C176B"/>
    <w:rsid w:val="007C2658"/>
    <w:rsid w:val="007C2FEE"/>
    <w:rsid w:val="007C45A8"/>
    <w:rsid w:val="007C4A1C"/>
    <w:rsid w:val="007C6A26"/>
    <w:rsid w:val="007D0EFA"/>
    <w:rsid w:val="007D3B8D"/>
    <w:rsid w:val="007D59A2"/>
    <w:rsid w:val="007D7212"/>
    <w:rsid w:val="007E20D0"/>
    <w:rsid w:val="007E2842"/>
    <w:rsid w:val="007E3DAB"/>
    <w:rsid w:val="007E4E95"/>
    <w:rsid w:val="007F2611"/>
    <w:rsid w:val="007F26AF"/>
    <w:rsid w:val="007F317C"/>
    <w:rsid w:val="007F3ABC"/>
    <w:rsid w:val="0080092F"/>
    <w:rsid w:val="008053B3"/>
    <w:rsid w:val="008125CC"/>
    <w:rsid w:val="00820315"/>
    <w:rsid w:val="00823073"/>
    <w:rsid w:val="0082316D"/>
    <w:rsid w:val="00830D39"/>
    <w:rsid w:val="00832079"/>
    <w:rsid w:val="00832921"/>
    <w:rsid w:val="008334EC"/>
    <w:rsid w:val="00834472"/>
    <w:rsid w:val="00836A5D"/>
    <w:rsid w:val="0083729F"/>
    <w:rsid w:val="00840119"/>
    <w:rsid w:val="008427F2"/>
    <w:rsid w:val="00842E1D"/>
    <w:rsid w:val="00843B45"/>
    <w:rsid w:val="0084571C"/>
    <w:rsid w:val="00845E3B"/>
    <w:rsid w:val="008466CC"/>
    <w:rsid w:val="00850F1F"/>
    <w:rsid w:val="008523EB"/>
    <w:rsid w:val="00857606"/>
    <w:rsid w:val="00862059"/>
    <w:rsid w:val="00863129"/>
    <w:rsid w:val="00863D63"/>
    <w:rsid w:val="008647DC"/>
    <w:rsid w:val="00866830"/>
    <w:rsid w:val="008707A7"/>
    <w:rsid w:val="00870ACE"/>
    <w:rsid w:val="00873125"/>
    <w:rsid w:val="008755E5"/>
    <w:rsid w:val="00880ED3"/>
    <w:rsid w:val="008816D0"/>
    <w:rsid w:val="00881E44"/>
    <w:rsid w:val="00881EF8"/>
    <w:rsid w:val="00886884"/>
    <w:rsid w:val="00890977"/>
    <w:rsid w:val="00892F6F"/>
    <w:rsid w:val="00894D61"/>
    <w:rsid w:val="00894E4A"/>
    <w:rsid w:val="00895AAE"/>
    <w:rsid w:val="00896F7E"/>
    <w:rsid w:val="008B1EB7"/>
    <w:rsid w:val="008B64BF"/>
    <w:rsid w:val="008C1415"/>
    <w:rsid w:val="008C2A29"/>
    <w:rsid w:val="008C2DB2"/>
    <w:rsid w:val="008D0DEA"/>
    <w:rsid w:val="008D26D8"/>
    <w:rsid w:val="008D2CC0"/>
    <w:rsid w:val="008D4F0D"/>
    <w:rsid w:val="008D6258"/>
    <w:rsid w:val="008D770E"/>
    <w:rsid w:val="008F0554"/>
    <w:rsid w:val="008F3452"/>
    <w:rsid w:val="008F7BB7"/>
    <w:rsid w:val="00901A4E"/>
    <w:rsid w:val="0090337E"/>
    <w:rsid w:val="009049D8"/>
    <w:rsid w:val="00905575"/>
    <w:rsid w:val="00906DF9"/>
    <w:rsid w:val="00910609"/>
    <w:rsid w:val="00910AA7"/>
    <w:rsid w:val="0091221E"/>
    <w:rsid w:val="009125E2"/>
    <w:rsid w:val="00915841"/>
    <w:rsid w:val="00917ACA"/>
    <w:rsid w:val="00922098"/>
    <w:rsid w:val="00922C19"/>
    <w:rsid w:val="00923C25"/>
    <w:rsid w:val="00925C46"/>
    <w:rsid w:val="00926660"/>
    <w:rsid w:val="00930760"/>
    <w:rsid w:val="009328FA"/>
    <w:rsid w:val="00936A78"/>
    <w:rsid w:val="009375E1"/>
    <w:rsid w:val="00943CBD"/>
    <w:rsid w:val="00951D10"/>
    <w:rsid w:val="00952853"/>
    <w:rsid w:val="009563B4"/>
    <w:rsid w:val="009646E4"/>
    <w:rsid w:val="009670B3"/>
    <w:rsid w:val="009726D0"/>
    <w:rsid w:val="00977EC3"/>
    <w:rsid w:val="00980103"/>
    <w:rsid w:val="00980313"/>
    <w:rsid w:val="00981C40"/>
    <w:rsid w:val="0098631D"/>
    <w:rsid w:val="009877C8"/>
    <w:rsid w:val="0099023F"/>
    <w:rsid w:val="00992608"/>
    <w:rsid w:val="009A23B7"/>
    <w:rsid w:val="009B0910"/>
    <w:rsid w:val="009B17A9"/>
    <w:rsid w:val="009B211F"/>
    <w:rsid w:val="009B3F8C"/>
    <w:rsid w:val="009B5A61"/>
    <w:rsid w:val="009B5C07"/>
    <w:rsid w:val="009B5DCD"/>
    <w:rsid w:val="009B7C05"/>
    <w:rsid w:val="009C2378"/>
    <w:rsid w:val="009C2E98"/>
    <w:rsid w:val="009C5A77"/>
    <w:rsid w:val="009C5D99"/>
    <w:rsid w:val="009C6020"/>
    <w:rsid w:val="009C6382"/>
    <w:rsid w:val="009C73BF"/>
    <w:rsid w:val="009C7E11"/>
    <w:rsid w:val="009D016F"/>
    <w:rsid w:val="009D2E65"/>
    <w:rsid w:val="009D37E7"/>
    <w:rsid w:val="009D5ACA"/>
    <w:rsid w:val="009D5EA8"/>
    <w:rsid w:val="009D6A87"/>
    <w:rsid w:val="009D77BD"/>
    <w:rsid w:val="009E10DF"/>
    <w:rsid w:val="009E251D"/>
    <w:rsid w:val="009E4CBD"/>
    <w:rsid w:val="009E7DEB"/>
    <w:rsid w:val="009F0ABD"/>
    <w:rsid w:val="009F10A8"/>
    <w:rsid w:val="009F715C"/>
    <w:rsid w:val="00A01ABA"/>
    <w:rsid w:val="00A02BD3"/>
    <w:rsid w:val="00A02F49"/>
    <w:rsid w:val="00A1309C"/>
    <w:rsid w:val="00A13C4A"/>
    <w:rsid w:val="00A171F4"/>
    <w:rsid w:val="00A1772D"/>
    <w:rsid w:val="00A177B2"/>
    <w:rsid w:val="00A17D29"/>
    <w:rsid w:val="00A21C93"/>
    <w:rsid w:val="00A22BD8"/>
    <w:rsid w:val="00A24EFC"/>
    <w:rsid w:val="00A260BE"/>
    <w:rsid w:val="00A27829"/>
    <w:rsid w:val="00A30886"/>
    <w:rsid w:val="00A31091"/>
    <w:rsid w:val="00A323F8"/>
    <w:rsid w:val="00A32555"/>
    <w:rsid w:val="00A33ACD"/>
    <w:rsid w:val="00A34EC0"/>
    <w:rsid w:val="00A356FA"/>
    <w:rsid w:val="00A46F1E"/>
    <w:rsid w:val="00A53F87"/>
    <w:rsid w:val="00A600D1"/>
    <w:rsid w:val="00A60D97"/>
    <w:rsid w:val="00A6530F"/>
    <w:rsid w:val="00A65A39"/>
    <w:rsid w:val="00A673E4"/>
    <w:rsid w:val="00A71665"/>
    <w:rsid w:val="00A71785"/>
    <w:rsid w:val="00A7333C"/>
    <w:rsid w:val="00A75274"/>
    <w:rsid w:val="00A75647"/>
    <w:rsid w:val="00A766AA"/>
    <w:rsid w:val="00A76876"/>
    <w:rsid w:val="00A779BD"/>
    <w:rsid w:val="00A82395"/>
    <w:rsid w:val="00A82711"/>
    <w:rsid w:val="00A9389A"/>
    <w:rsid w:val="00A96B2E"/>
    <w:rsid w:val="00A977CE"/>
    <w:rsid w:val="00AA5AAC"/>
    <w:rsid w:val="00AA6E33"/>
    <w:rsid w:val="00AB3470"/>
    <w:rsid w:val="00AB52F9"/>
    <w:rsid w:val="00AC0619"/>
    <w:rsid w:val="00AC285C"/>
    <w:rsid w:val="00AC3138"/>
    <w:rsid w:val="00AC3668"/>
    <w:rsid w:val="00AC3A44"/>
    <w:rsid w:val="00AC532C"/>
    <w:rsid w:val="00AC6F42"/>
    <w:rsid w:val="00AD131F"/>
    <w:rsid w:val="00AD32D5"/>
    <w:rsid w:val="00AD5CDA"/>
    <w:rsid w:val="00AD6E95"/>
    <w:rsid w:val="00AD70E4"/>
    <w:rsid w:val="00AE1EEF"/>
    <w:rsid w:val="00AE28AB"/>
    <w:rsid w:val="00AF3B3A"/>
    <w:rsid w:val="00AF4E8E"/>
    <w:rsid w:val="00AF6569"/>
    <w:rsid w:val="00B01C17"/>
    <w:rsid w:val="00B06265"/>
    <w:rsid w:val="00B07E78"/>
    <w:rsid w:val="00B115B5"/>
    <w:rsid w:val="00B1527B"/>
    <w:rsid w:val="00B1773A"/>
    <w:rsid w:val="00B203D2"/>
    <w:rsid w:val="00B22B7B"/>
    <w:rsid w:val="00B23110"/>
    <w:rsid w:val="00B25BF9"/>
    <w:rsid w:val="00B279B9"/>
    <w:rsid w:val="00B366AC"/>
    <w:rsid w:val="00B409DF"/>
    <w:rsid w:val="00B427BE"/>
    <w:rsid w:val="00B5232A"/>
    <w:rsid w:val="00B53450"/>
    <w:rsid w:val="00B60ED1"/>
    <w:rsid w:val="00B62CF5"/>
    <w:rsid w:val="00B63445"/>
    <w:rsid w:val="00B63C90"/>
    <w:rsid w:val="00B645A4"/>
    <w:rsid w:val="00B65970"/>
    <w:rsid w:val="00B65A46"/>
    <w:rsid w:val="00B70425"/>
    <w:rsid w:val="00B7461B"/>
    <w:rsid w:val="00B83AF6"/>
    <w:rsid w:val="00B85705"/>
    <w:rsid w:val="00B868AF"/>
    <w:rsid w:val="00B874DC"/>
    <w:rsid w:val="00B90F78"/>
    <w:rsid w:val="00B91123"/>
    <w:rsid w:val="00B937EB"/>
    <w:rsid w:val="00B955DE"/>
    <w:rsid w:val="00B96BD1"/>
    <w:rsid w:val="00BA16B6"/>
    <w:rsid w:val="00BA7897"/>
    <w:rsid w:val="00BA7BC5"/>
    <w:rsid w:val="00BC0E38"/>
    <w:rsid w:val="00BC13C9"/>
    <w:rsid w:val="00BC1961"/>
    <w:rsid w:val="00BC1E7C"/>
    <w:rsid w:val="00BC2A07"/>
    <w:rsid w:val="00BC36EA"/>
    <w:rsid w:val="00BC3B6B"/>
    <w:rsid w:val="00BC487A"/>
    <w:rsid w:val="00BC5F93"/>
    <w:rsid w:val="00BD1058"/>
    <w:rsid w:val="00BD50F6"/>
    <w:rsid w:val="00BD5391"/>
    <w:rsid w:val="00BD5987"/>
    <w:rsid w:val="00BD612B"/>
    <w:rsid w:val="00BD667F"/>
    <w:rsid w:val="00BD764C"/>
    <w:rsid w:val="00BE4405"/>
    <w:rsid w:val="00BF56B2"/>
    <w:rsid w:val="00BF7F7C"/>
    <w:rsid w:val="00C00EE8"/>
    <w:rsid w:val="00C03EFB"/>
    <w:rsid w:val="00C055AB"/>
    <w:rsid w:val="00C0688B"/>
    <w:rsid w:val="00C072F0"/>
    <w:rsid w:val="00C11F95"/>
    <w:rsid w:val="00C131BB"/>
    <w:rsid w:val="00C136DF"/>
    <w:rsid w:val="00C15E39"/>
    <w:rsid w:val="00C15F84"/>
    <w:rsid w:val="00C17501"/>
    <w:rsid w:val="00C232C2"/>
    <w:rsid w:val="00C240D2"/>
    <w:rsid w:val="00C2665D"/>
    <w:rsid w:val="00C33AB9"/>
    <w:rsid w:val="00C4003A"/>
    <w:rsid w:val="00C40627"/>
    <w:rsid w:val="00C43EAF"/>
    <w:rsid w:val="00C457C3"/>
    <w:rsid w:val="00C46C4F"/>
    <w:rsid w:val="00C516B2"/>
    <w:rsid w:val="00C55128"/>
    <w:rsid w:val="00C644CA"/>
    <w:rsid w:val="00C658FC"/>
    <w:rsid w:val="00C67658"/>
    <w:rsid w:val="00C705CD"/>
    <w:rsid w:val="00C73005"/>
    <w:rsid w:val="00C73221"/>
    <w:rsid w:val="00C83EE0"/>
    <w:rsid w:val="00C84FDC"/>
    <w:rsid w:val="00C85E18"/>
    <w:rsid w:val="00C87B58"/>
    <w:rsid w:val="00C909C6"/>
    <w:rsid w:val="00C96E9F"/>
    <w:rsid w:val="00CA1AB9"/>
    <w:rsid w:val="00CA320F"/>
    <w:rsid w:val="00CA35E3"/>
    <w:rsid w:val="00CA3D27"/>
    <w:rsid w:val="00CA4A09"/>
    <w:rsid w:val="00CA4F06"/>
    <w:rsid w:val="00CA70FD"/>
    <w:rsid w:val="00CB744D"/>
    <w:rsid w:val="00CB7E35"/>
    <w:rsid w:val="00CC24DF"/>
    <w:rsid w:val="00CC5A63"/>
    <w:rsid w:val="00CC7139"/>
    <w:rsid w:val="00CC787C"/>
    <w:rsid w:val="00CD075B"/>
    <w:rsid w:val="00CD39DE"/>
    <w:rsid w:val="00CE5FA1"/>
    <w:rsid w:val="00CE60C8"/>
    <w:rsid w:val="00CE73E9"/>
    <w:rsid w:val="00CF3069"/>
    <w:rsid w:val="00CF36C9"/>
    <w:rsid w:val="00CF6AE9"/>
    <w:rsid w:val="00D005E7"/>
    <w:rsid w:val="00D00EC4"/>
    <w:rsid w:val="00D02AD7"/>
    <w:rsid w:val="00D067E5"/>
    <w:rsid w:val="00D164C8"/>
    <w:rsid w:val="00D166AC"/>
    <w:rsid w:val="00D16C4C"/>
    <w:rsid w:val="00D20017"/>
    <w:rsid w:val="00D26F5D"/>
    <w:rsid w:val="00D35EE1"/>
    <w:rsid w:val="00D36BA2"/>
    <w:rsid w:val="00D3718D"/>
    <w:rsid w:val="00D37CF4"/>
    <w:rsid w:val="00D4487C"/>
    <w:rsid w:val="00D453B9"/>
    <w:rsid w:val="00D63D33"/>
    <w:rsid w:val="00D73352"/>
    <w:rsid w:val="00D7478B"/>
    <w:rsid w:val="00D74EA4"/>
    <w:rsid w:val="00D84E46"/>
    <w:rsid w:val="00D859E0"/>
    <w:rsid w:val="00D86736"/>
    <w:rsid w:val="00D923E3"/>
    <w:rsid w:val="00D935C3"/>
    <w:rsid w:val="00D97AFB"/>
    <w:rsid w:val="00DA0266"/>
    <w:rsid w:val="00DA0F4B"/>
    <w:rsid w:val="00DA1C70"/>
    <w:rsid w:val="00DA23FD"/>
    <w:rsid w:val="00DA477E"/>
    <w:rsid w:val="00DB1D91"/>
    <w:rsid w:val="00DB4BB0"/>
    <w:rsid w:val="00DB570A"/>
    <w:rsid w:val="00DD0C2F"/>
    <w:rsid w:val="00DD6C56"/>
    <w:rsid w:val="00DE1A91"/>
    <w:rsid w:val="00DE239B"/>
    <w:rsid w:val="00DE4154"/>
    <w:rsid w:val="00DE461D"/>
    <w:rsid w:val="00DE5539"/>
    <w:rsid w:val="00DF14B6"/>
    <w:rsid w:val="00DF78C7"/>
    <w:rsid w:val="00E04039"/>
    <w:rsid w:val="00E14608"/>
    <w:rsid w:val="00E15EBE"/>
    <w:rsid w:val="00E21E67"/>
    <w:rsid w:val="00E2495C"/>
    <w:rsid w:val="00E30EBF"/>
    <w:rsid w:val="00E316C0"/>
    <w:rsid w:val="00E31E03"/>
    <w:rsid w:val="00E35739"/>
    <w:rsid w:val="00E36857"/>
    <w:rsid w:val="00E424CB"/>
    <w:rsid w:val="00E46776"/>
    <w:rsid w:val="00E50FD8"/>
    <w:rsid w:val="00E51170"/>
    <w:rsid w:val="00E527B3"/>
    <w:rsid w:val="00E52D70"/>
    <w:rsid w:val="00E53600"/>
    <w:rsid w:val="00E55534"/>
    <w:rsid w:val="00E565DC"/>
    <w:rsid w:val="00E5701B"/>
    <w:rsid w:val="00E579DD"/>
    <w:rsid w:val="00E62D59"/>
    <w:rsid w:val="00E7116D"/>
    <w:rsid w:val="00E72429"/>
    <w:rsid w:val="00E76D3D"/>
    <w:rsid w:val="00E83680"/>
    <w:rsid w:val="00E914D1"/>
    <w:rsid w:val="00E960D8"/>
    <w:rsid w:val="00E96DDF"/>
    <w:rsid w:val="00EA6001"/>
    <w:rsid w:val="00EB0C4A"/>
    <w:rsid w:val="00EB16A9"/>
    <w:rsid w:val="00EB488E"/>
    <w:rsid w:val="00EB5500"/>
    <w:rsid w:val="00EB5FCA"/>
    <w:rsid w:val="00EB7CEC"/>
    <w:rsid w:val="00EC1773"/>
    <w:rsid w:val="00EC3220"/>
    <w:rsid w:val="00EC3C04"/>
    <w:rsid w:val="00ED2D24"/>
    <w:rsid w:val="00ED4009"/>
    <w:rsid w:val="00ED4843"/>
    <w:rsid w:val="00ED658F"/>
    <w:rsid w:val="00ED7C1C"/>
    <w:rsid w:val="00ED7F68"/>
    <w:rsid w:val="00EE44B7"/>
    <w:rsid w:val="00EE6DF5"/>
    <w:rsid w:val="00EF2575"/>
    <w:rsid w:val="00EF3996"/>
    <w:rsid w:val="00EF3D3B"/>
    <w:rsid w:val="00EF3FA0"/>
    <w:rsid w:val="00EF4D9A"/>
    <w:rsid w:val="00EF5828"/>
    <w:rsid w:val="00F048D4"/>
    <w:rsid w:val="00F06958"/>
    <w:rsid w:val="00F1246E"/>
    <w:rsid w:val="00F13BAA"/>
    <w:rsid w:val="00F158F6"/>
    <w:rsid w:val="00F16E99"/>
    <w:rsid w:val="00F207FE"/>
    <w:rsid w:val="00F20920"/>
    <w:rsid w:val="00F2181B"/>
    <w:rsid w:val="00F23212"/>
    <w:rsid w:val="00F24765"/>
    <w:rsid w:val="00F2509C"/>
    <w:rsid w:val="00F25711"/>
    <w:rsid w:val="00F271A3"/>
    <w:rsid w:val="00F33B16"/>
    <w:rsid w:val="00F353EA"/>
    <w:rsid w:val="00F35D9D"/>
    <w:rsid w:val="00F36C27"/>
    <w:rsid w:val="00F4434C"/>
    <w:rsid w:val="00F455EB"/>
    <w:rsid w:val="00F45812"/>
    <w:rsid w:val="00F55B13"/>
    <w:rsid w:val="00F56318"/>
    <w:rsid w:val="00F659AF"/>
    <w:rsid w:val="00F67C95"/>
    <w:rsid w:val="00F74540"/>
    <w:rsid w:val="00F75B79"/>
    <w:rsid w:val="00F808F6"/>
    <w:rsid w:val="00F82525"/>
    <w:rsid w:val="00F85487"/>
    <w:rsid w:val="00F85FE6"/>
    <w:rsid w:val="00F87589"/>
    <w:rsid w:val="00F9188F"/>
    <w:rsid w:val="00F91AC4"/>
    <w:rsid w:val="00F93034"/>
    <w:rsid w:val="00F946AC"/>
    <w:rsid w:val="00F96788"/>
    <w:rsid w:val="00F97FEA"/>
    <w:rsid w:val="00FA2DD8"/>
    <w:rsid w:val="00FA5ACF"/>
    <w:rsid w:val="00FA7661"/>
    <w:rsid w:val="00FB1115"/>
    <w:rsid w:val="00FB5CB4"/>
    <w:rsid w:val="00FB60E1"/>
    <w:rsid w:val="00FC6029"/>
    <w:rsid w:val="00FC7183"/>
    <w:rsid w:val="00FD1E6F"/>
    <w:rsid w:val="00FD3768"/>
    <w:rsid w:val="00FD51E9"/>
    <w:rsid w:val="00FE37B0"/>
    <w:rsid w:val="00FF2B49"/>
    <w:rsid w:val="00FF487E"/>
    <w:rsid w:val="00FF52AE"/>
    <w:rsid w:val="00FF5376"/>
    <w:rsid w:val="00FF6585"/>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7649"/>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5552E3"/>
    <w:rPr>
      <w:rFonts w:ascii="Times New Roman" w:eastAsia="Times New Roman" w:hAnsi="Times New Roman"/>
      <w:sz w:val="24"/>
      <w:szCs w:val="24"/>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10"/>
    <w:qFormat/>
    <w:rsid w:val="0030316D"/>
    <w:pPr>
      <w:spacing w:line="600" w:lineRule="exact"/>
      <w:contextualSpacing/>
    </w:pPr>
    <w:rPr>
      <w:rFonts w:eastAsia="MS Mincho"/>
      <w:b/>
      <w:color w:val="5C666F"/>
      <w:sz w:val="40"/>
      <w:szCs w:val="52"/>
    </w:rPr>
  </w:style>
  <w:style w:type="character" w:customStyle="1" w:styleId="TitelZchn">
    <w:name w:val="Titel Zchn"/>
    <w:link w:val="Titel"/>
    <w:uiPriority w:val="10"/>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8D26D8"/>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rPr>
  </w:style>
  <w:style w:type="paragraph" w:customStyle="1" w:styleId="BUbold">
    <w:name w:val="BU bold"/>
    <w:basedOn w:val="Standard"/>
    <w:next w:val="BUnormal"/>
    <w:qFormat/>
    <w:rsid w:val="00537210"/>
    <w:rPr>
      <w:rFonts w:eastAsiaTheme="minorHAnsi" w:cstheme="minorBidi"/>
      <w:b/>
      <w:sz w:val="20"/>
    </w:rPr>
  </w:style>
  <w:style w:type="paragraph" w:customStyle="1" w:styleId="BUnormal">
    <w:name w:val="BU normal"/>
    <w:next w:val="Note"/>
    <w:qFormat/>
    <w:rsid w:val="009F0ABD"/>
    <w:pPr>
      <w:spacing w:after="220"/>
    </w:pPr>
    <w:rPr>
      <w:rFonts w:eastAsiaTheme="minorHAnsi" w:cstheme="minorBidi"/>
      <w:color w:val="000000"/>
      <w:lang w:eastAsia="en-US"/>
    </w:rPr>
  </w:style>
  <w:style w:type="paragraph" w:customStyle="1" w:styleId="Note">
    <w:name w:val="Note"/>
    <w:next w:val="Standardabsatz"/>
    <w:qFormat/>
    <w:rsid w:val="007C2FEE"/>
    <w:pPr>
      <w:snapToGrid w:val="0"/>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enabsatz">
    <w:name w:val="List Paragraph"/>
    <w:basedOn w:val="Standard"/>
    <w:uiPriority w:val="34"/>
    <w:qFormat/>
    <w:rsid w:val="002E6AC6"/>
    <w:pPr>
      <w:ind w:left="720"/>
      <w:contextualSpacing/>
    </w:pPr>
    <w:rPr>
      <w:rFonts w:asciiTheme="minorHAnsi" w:eastAsiaTheme="minorHAnsi" w:hAnsiTheme="minorHAnsi" w:cstheme="minorBidi"/>
    </w:rPr>
  </w:style>
  <w:style w:type="paragraph" w:styleId="StandardWeb">
    <w:name w:val="Normal (Web)"/>
    <w:basedOn w:val="Standard"/>
    <w:uiPriority w:val="99"/>
    <w:semiHidden/>
    <w:unhideWhenUsed/>
    <w:rsid w:val="00182D69"/>
    <w:pPr>
      <w:spacing w:before="100" w:beforeAutospacing="1" w:after="100" w:afterAutospacing="1"/>
    </w:pPr>
  </w:style>
  <w:style w:type="paragraph" w:customStyle="1" w:styleId="listitem">
    <w:name w:val="list__item"/>
    <w:basedOn w:val="Standard"/>
    <w:rsid w:val="001866F5"/>
    <w:pPr>
      <w:spacing w:before="100" w:beforeAutospacing="1" w:after="100" w:afterAutospacing="1"/>
    </w:pPr>
  </w:style>
  <w:style w:type="paragraph" w:customStyle="1" w:styleId="intro">
    <w:name w:val="intro"/>
    <w:basedOn w:val="Standard"/>
    <w:rsid w:val="001866F5"/>
    <w:pPr>
      <w:spacing w:before="100" w:beforeAutospacing="1" w:after="100" w:afterAutospacing="1"/>
    </w:pPr>
  </w:style>
  <w:style w:type="character" w:styleId="Fett">
    <w:name w:val="Strong"/>
    <w:basedOn w:val="Absatz-Standardschriftart"/>
    <w:uiPriority w:val="22"/>
    <w:qFormat/>
    <w:rsid w:val="00857606"/>
    <w:rPr>
      <w:b/>
      <w:bCs/>
    </w:rPr>
  </w:style>
  <w:style w:type="paragraph" w:styleId="berarbeitung">
    <w:name w:val="Revision"/>
    <w:hidden/>
    <w:uiPriority w:val="71"/>
    <w:semiHidden/>
    <w:rsid w:val="005A2EBF"/>
    <w:rPr>
      <w:rFonts w:ascii="Times New Roman" w:eastAsia="Times New Roman" w:hAnsi="Times New Roman"/>
      <w:sz w:val="24"/>
      <w:szCs w:val="24"/>
    </w:rPr>
  </w:style>
  <w:style w:type="character" w:styleId="NichtaufgelsteErwhnung">
    <w:name w:val="Unresolved Mention"/>
    <w:basedOn w:val="Absatz-Standardschriftart"/>
    <w:uiPriority w:val="99"/>
    <w:semiHidden/>
    <w:unhideWhenUsed/>
    <w:rsid w:val="00CE60C8"/>
    <w:rPr>
      <w:color w:val="605E5C"/>
      <w:shd w:val="clear" w:color="auto" w:fill="E1DFDD"/>
    </w:rPr>
  </w:style>
  <w:style w:type="character" w:styleId="BesuchterLink">
    <w:name w:val="FollowedHyperlink"/>
    <w:basedOn w:val="Absatz-Standardschriftart"/>
    <w:uiPriority w:val="99"/>
    <w:semiHidden/>
    <w:unhideWhenUsed/>
    <w:rsid w:val="00AC3668"/>
    <w:rPr>
      <w:color w:val="800080" w:themeColor="followedHyperlink"/>
      <w:u w:val="single"/>
    </w:rPr>
  </w:style>
  <w:style w:type="paragraph" w:styleId="HTMLVorformatiert">
    <w:name w:val="HTML Preformatted"/>
    <w:basedOn w:val="Standard"/>
    <w:link w:val="HTMLVorformatiertZchn"/>
    <w:uiPriority w:val="99"/>
    <w:semiHidden/>
    <w:unhideWhenUsed/>
    <w:rsid w:val="00CA70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heme="minorEastAsia" w:hAnsi="Courier New" w:cs="Courier New"/>
      <w:sz w:val="20"/>
      <w:szCs w:val="20"/>
      <w:lang w:eastAsia="zh-CN"/>
    </w:rPr>
  </w:style>
  <w:style w:type="character" w:customStyle="1" w:styleId="HTMLVorformatiertZchn">
    <w:name w:val="HTML Vorformatiert Zchn"/>
    <w:basedOn w:val="Absatz-Standardschriftart"/>
    <w:link w:val="HTMLVorformatiert"/>
    <w:uiPriority w:val="99"/>
    <w:semiHidden/>
    <w:rsid w:val="00CA70FD"/>
    <w:rPr>
      <w:rFonts w:ascii="Courier New" w:eastAsiaTheme="minorEastAsia" w:hAnsi="Courier New" w:cs="Courier New"/>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514830">
      <w:bodyDiv w:val="1"/>
      <w:marLeft w:val="0"/>
      <w:marRight w:val="0"/>
      <w:marTop w:val="0"/>
      <w:marBottom w:val="0"/>
      <w:divBdr>
        <w:top w:val="none" w:sz="0" w:space="0" w:color="auto"/>
        <w:left w:val="none" w:sz="0" w:space="0" w:color="auto"/>
        <w:bottom w:val="none" w:sz="0" w:space="0" w:color="auto"/>
        <w:right w:val="none" w:sz="0" w:space="0" w:color="auto"/>
      </w:divBdr>
      <w:divsChild>
        <w:div w:id="9257145">
          <w:marLeft w:val="0"/>
          <w:marRight w:val="0"/>
          <w:marTop w:val="0"/>
          <w:marBottom w:val="0"/>
          <w:divBdr>
            <w:top w:val="none" w:sz="0" w:space="0" w:color="auto"/>
            <w:left w:val="none" w:sz="0" w:space="0" w:color="auto"/>
            <w:bottom w:val="none" w:sz="0" w:space="0" w:color="auto"/>
            <w:right w:val="none" w:sz="0" w:space="0" w:color="auto"/>
          </w:divBdr>
          <w:divsChild>
            <w:div w:id="1941989116">
              <w:marLeft w:val="0"/>
              <w:marRight w:val="0"/>
              <w:marTop w:val="0"/>
              <w:marBottom w:val="0"/>
              <w:divBdr>
                <w:top w:val="none" w:sz="0" w:space="0" w:color="auto"/>
                <w:left w:val="none" w:sz="0" w:space="0" w:color="auto"/>
                <w:bottom w:val="none" w:sz="0" w:space="0" w:color="auto"/>
                <w:right w:val="none" w:sz="0" w:space="0" w:color="auto"/>
              </w:divBdr>
              <w:divsChild>
                <w:div w:id="488639412">
                  <w:marLeft w:val="0"/>
                  <w:marRight w:val="0"/>
                  <w:marTop w:val="0"/>
                  <w:marBottom w:val="0"/>
                  <w:divBdr>
                    <w:top w:val="none" w:sz="0" w:space="0" w:color="auto"/>
                    <w:left w:val="none" w:sz="0" w:space="0" w:color="auto"/>
                    <w:bottom w:val="none" w:sz="0" w:space="0" w:color="auto"/>
                    <w:right w:val="none" w:sz="0" w:space="0" w:color="auto"/>
                  </w:divBdr>
                  <w:divsChild>
                    <w:div w:id="777871102">
                      <w:marLeft w:val="0"/>
                      <w:marRight w:val="0"/>
                      <w:marTop w:val="0"/>
                      <w:marBottom w:val="0"/>
                      <w:divBdr>
                        <w:top w:val="none" w:sz="0" w:space="0" w:color="auto"/>
                        <w:left w:val="none" w:sz="0" w:space="0" w:color="auto"/>
                        <w:bottom w:val="none" w:sz="0" w:space="0" w:color="auto"/>
                        <w:right w:val="none" w:sz="0" w:space="0" w:color="auto"/>
                      </w:divBdr>
                      <w:divsChild>
                        <w:div w:id="935484367">
                          <w:marLeft w:val="0"/>
                          <w:marRight w:val="0"/>
                          <w:marTop w:val="0"/>
                          <w:marBottom w:val="0"/>
                          <w:divBdr>
                            <w:top w:val="none" w:sz="0" w:space="0" w:color="auto"/>
                            <w:left w:val="none" w:sz="0" w:space="0" w:color="auto"/>
                            <w:bottom w:val="none" w:sz="0" w:space="0" w:color="auto"/>
                            <w:right w:val="none" w:sz="0" w:space="0" w:color="auto"/>
                          </w:divBdr>
                        </w:div>
                      </w:divsChild>
                    </w:div>
                    <w:div w:id="1803231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0232007">
      <w:bodyDiv w:val="1"/>
      <w:marLeft w:val="0"/>
      <w:marRight w:val="0"/>
      <w:marTop w:val="0"/>
      <w:marBottom w:val="0"/>
      <w:divBdr>
        <w:top w:val="none" w:sz="0" w:space="0" w:color="auto"/>
        <w:left w:val="none" w:sz="0" w:space="0" w:color="auto"/>
        <w:bottom w:val="none" w:sz="0" w:space="0" w:color="auto"/>
        <w:right w:val="none" w:sz="0" w:space="0" w:color="auto"/>
      </w:divBdr>
      <w:divsChild>
        <w:div w:id="1693870885">
          <w:marLeft w:val="0"/>
          <w:marRight w:val="0"/>
          <w:marTop w:val="0"/>
          <w:marBottom w:val="0"/>
          <w:divBdr>
            <w:top w:val="none" w:sz="0" w:space="0" w:color="auto"/>
            <w:left w:val="none" w:sz="0" w:space="0" w:color="auto"/>
            <w:bottom w:val="none" w:sz="0" w:space="0" w:color="auto"/>
            <w:right w:val="none" w:sz="0" w:space="0" w:color="auto"/>
          </w:divBdr>
        </w:div>
        <w:div w:id="681586298">
          <w:marLeft w:val="0"/>
          <w:marRight w:val="0"/>
          <w:marTop w:val="0"/>
          <w:marBottom w:val="0"/>
          <w:divBdr>
            <w:top w:val="none" w:sz="0" w:space="0" w:color="auto"/>
            <w:left w:val="none" w:sz="0" w:space="0" w:color="auto"/>
            <w:bottom w:val="none" w:sz="0" w:space="0" w:color="auto"/>
            <w:right w:val="none" w:sz="0" w:space="0" w:color="auto"/>
          </w:divBdr>
        </w:div>
        <w:div w:id="441800896">
          <w:marLeft w:val="0"/>
          <w:marRight w:val="0"/>
          <w:marTop w:val="0"/>
          <w:marBottom w:val="0"/>
          <w:divBdr>
            <w:top w:val="none" w:sz="0" w:space="0" w:color="auto"/>
            <w:left w:val="none" w:sz="0" w:space="0" w:color="auto"/>
            <w:bottom w:val="none" w:sz="0" w:space="0" w:color="auto"/>
            <w:right w:val="none" w:sz="0" w:space="0" w:color="auto"/>
          </w:divBdr>
        </w:div>
        <w:div w:id="1635401450">
          <w:marLeft w:val="0"/>
          <w:marRight w:val="0"/>
          <w:marTop w:val="0"/>
          <w:marBottom w:val="0"/>
          <w:divBdr>
            <w:top w:val="none" w:sz="0" w:space="0" w:color="auto"/>
            <w:left w:val="none" w:sz="0" w:space="0" w:color="auto"/>
            <w:bottom w:val="none" w:sz="0" w:space="0" w:color="auto"/>
            <w:right w:val="none" w:sz="0" w:space="0" w:color="auto"/>
          </w:divBdr>
        </w:div>
        <w:div w:id="1115293259">
          <w:marLeft w:val="0"/>
          <w:marRight w:val="0"/>
          <w:marTop w:val="0"/>
          <w:marBottom w:val="0"/>
          <w:divBdr>
            <w:top w:val="none" w:sz="0" w:space="0" w:color="auto"/>
            <w:left w:val="none" w:sz="0" w:space="0" w:color="auto"/>
            <w:bottom w:val="none" w:sz="0" w:space="0" w:color="auto"/>
            <w:right w:val="none" w:sz="0" w:space="0" w:color="auto"/>
          </w:divBdr>
        </w:div>
        <w:div w:id="2116905534">
          <w:marLeft w:val="0"/>
          <w:marRight w:val="0"/>
          <w:marTop w:val="0"/>
          <w:marBottom w:val="0"/>
          <w:divBdr>
            <w:top w:val="none" w:sz="0" w:space="0" w:color="auto"/>
            <w:left w:val="none" w:sz="0" w:space="0" w:color="auto"/>
            <w:bottom w:val="none" w:sz="0" w:space="0" w:color="auto"/>
            <w:right w:val="none" w:sz="0" w:space="0" w:color="auto"/>
          </w:divBdr>
        </w:div>
      </w:divsChild>
    </w:div>
    <w:div w:id="195625927">
      <w:bodyDiv w:val="1"/>
      <w:marLeft w:val="0"/>
      <w:marRight w:val="0"/>
      <w:marTop w:val="0"/>
      <w:marBottom w:val="0"/>
      <w:divBdr>
        <w:top w:val="none" w:sz="0" w:space="0" w:color="auto"/>
        <w:left w:val="none" w:sz="0" w:space="0" w:color="auto"/>
        <w:bottom w:val="none" w:sz="0" w:space="0" w:color="auto"/>
        <w:right w:val="none" w:sz="0" w:space="0" w:color="auto"/>
      </w:divBdr>
      <w:divsChild>
        <w:div w:id="1087732768">
          <w:marLeft w:val="0"/>
          <w:marRight w:val="0"/>
          <w:marTop w:val="0"/>
          <w:marBottom w:val="0"/>
          <w:divBdr>
            <w:top w:val="none" w:sz="0" w:space="0" w:color="auto"/>
            <w:left w:val="none" w:sz="0" w:space="0" w:color="auto"/>
            <w:bottom w:val="none" w:sz="0" w:space="0" w:color="auto"/>
            <w:right w:val="none" w:sz="0" w:space="0" w:color="auto"/>
          </w:divBdr>
        </w:div>
      </w:divsChild>
    </w:div>
    <w:div w:id="234626894">
      <w:bodyDiv w:val="1"/>
      <w:marLeft w:val="0"/>
      <w:marRight w:val="0"/>
      <w:marTop w:val="0"/>
      <w:marBottom w:val="0"/>
      <w:divBdr>
        <w:top w:val="none" w:sz="0" w:space="0" w:color="auto"/>
        <w:left w:val="none" w:sz="0" w:space="0" w:color="auto"/>
        <w:bottom w:val="none" w:sz="0" w:space="0" w:color="auto"/>
        <w:right w:val="none" w:sz="0" w:space="0" w:color="auto"/>
      </w:divBdr>
    </w:div>
    <w:div w:id="381759614">
      <w:bodyDiv w:val="1"/>
      <w:marLeft w:val="0"/>
      <w:marRight w:val="0"/>
      <w:marTop w:val="0"/>
      <w:marBottom w:val="0"/>
      <w:divBdr>
        <w:top w:val="none" w:sz="0" w:space="0" w:color="auto"/>
        <w:left w:val="none" w:sz="0" w:space="0" w:color="auto"/>
        <w:bottom w:val="none" w:sz="0" w:space="0" w:color="auto"/>
        <w:right w:val="none" w:sz="0" w:space="0" w:color="auto"/>
      </w:divBdr>
    </w:div>
    <w:div w:id="434400566">
      <w:bodyDiv w:val="1"/>
      <w:marLeft w:val="0"/>
      <w:marRight w:val="0"/>
      <w:marTop w:val="0"/>
      <w:marBottom w:val="0"/>
      <w:divBdr>
        <w:top w:val="none" w:sz="0" w:space="0" w:color="auto"/>
        <w:left w:val="none" w:sz="0" w:space="0" w:color="auto"/>
        <w:bottom w:val="none" w:sz="0" w:space="0" w:color="auto"/>
        <w:right w:val="none" w:sz="0" w:space="0" w:color="auto"/>
      </w:divBdr>
    </w:div>
    <w:div w:id="625695388">
      <w:bodyDiv w:val="1"/>
      <w:marLeft w:val="0"/>
      <w:marRight w:val="0"/>
      <w:marTop w:val="0"/>
      <w:marBottom w:val="0"/>
      <w:divBdr>
        <w:top w:val="none" w:sz="0" w:space="0" w:color="auto"/>
        <w:left w:val="none" w:sz="0" w:space="0" w:color="auto"/>
        <w:bottom w:val="none" w:sz="0" w:space="0" w:color="auto"/>
        <w:right w:val="none" w:sz="0" w:space="0" w:color="auto"/>
      </w:divBdr>
    </w:div>
    <w:div w:id="737359961">
      <w:bodyDiv w:val="1"/>
      <w:marLeft w:val="0"/>
      <w:marRight w:val="0"/>
      <w:marTop w:val="0"/>
      <w:marBottom w:val="0"/>
      <w:divBdr>
        <w:top w:val="none" w:sz="0" w:space="0" w:color="auto"/>
        <w:left w:val="none" w:sz="0" w:space="0" w:color="auto"/>
        <w:bottom w:val="none" w:sz="0" w:space="0" w:color="auto"/>
        <w:right w:val="none" w:sz="0" w:space="0" w:color="auto"/>
      </w:divBdr>
    </w:div>
    <w:div w:id="866262667">
      <w:bodyDiv w:val="1"/>
      <w:marLeft w:val="0"/>
      <w:marRight w:val="0"/>
      <w:marTop w:val="0"/>
      <w:marBottom w:val="0"/>
      <w:divBdr>
        <w:top w:val="none" w:sz="0" w:space="0" w:color="auto"/>
        <w:left w:val="none" w:sz="0" w:space="0" w:color="auto"/>
        <w:bottom w:val="none" w:sz="0" w:space="0" w:color="auto"/>
        <w:right w:val="none" w:sz="0" w:space="0" w:color="auto"/>
      </w:divBdr>
    </w:div>
    <w:div w:id="908271207">
      <w:bodyDiv w:val="1"/>
      <w:marLeft w:val="0"/>
      <w:marRight w:val="0"/>
      <w:marTop w:val="0"/>
      <w:marBottom w:val="0"/>
      <w:divBdr>
        <w:top w:val="none" w:sz="0" w:space="0" w:color="auto"/>
        <w:left w:val="none" w:sz="0" w:space="0" w:color="auto"/>
        <w:bottom w:val="none" w:sz="0" w:space="0" w:color="auto"/>
        <w:right w:val="none" w:sz="0" w:space="0" w:color="auto"/>
      </w:divBdr>
    </w:div>
    <w:div w:id="940797214">
      <w:bodyDiv w:val="1"/>
      <w:marLeft w:val="0"/>
      <w:marRight w:val="0"/>
      <w:marTop w:val="0"/>
      <w:marBottom w:val="0"/>
      <w:divBdr>
        <w:top w:val="none" w:sz="0" w:space="0" w:color="auto"/>
        <w:left w:val="none" w:sz="0" w:space="0" w:color="auto"/>
        <w:bottom w:val="none" w:sz="0" w:space="0" w:color="auto"/>
        <w:right w:val="none" w:sz="0" w:space="0" w:color="auto"/>
      </w:divBdr>
    </w:div>
    <w:div w:id="1057247338">
      <w:bodyDiv w:val="1"/>
      <w:marLeft w:val="0"/>
      <w:marRight w:val="0"/>
      <w:marTop w:val="0"/>
      <w:marBottom w:val="0"/>
      <w:divBdr>
        <w:top w:val="none" w:sz="0" w:space="0" w:color="auto"/>
        <w:left w:val="none" w:sz="0" w:space="0" w:color="auto"/>
        <w:bottom w:val="none" w:sz="0" w:space="0" w:color="auto"/>
        <w:right w:val="none" w:sz="0" w:space="0" w:color="auto"/>
      </w:divBdr>
    </w:div>
    <w:div w:id="1299800352">
      <w:bodyDiv w:val="1"/>
      <w:marLeft w:val="0"/>
      <w:marRight w:val="0"/>
      <w:marTop w:val="0"/>
      <w:marBottom w:val="0"/>
      <w:divBdr>
        <w:top w:val="none" w:sz="0" w:space="0" w:color="auto"/>
        <w:left w:val="none" w:sz="0" w:space="0" w:color="auto"/>
        <w:bottom w:val="none" w:sz="0" w:space="0" w:color="auto"/>
        <w:right w:val="none" w:sz="0" w:space="0" w:color="auto"/>
      </w:divBdr>
    </w:div>
    <w:div w:id="1478572787">
      <w:bodyDiv w:val="1"/>
      <w:marLeft w:val="0"/>
      <w:marRight w:val="0"/>
      <w:marTop w:val="0"/>
      <w:marBottom w:val="0"/>
      <w:divBdr>
        <w:top w:val="none" w:sz="0" w:space="0" w:color="auto"/>
        <w:left w:val="none" w:sz="0" w:space="0" w:color="auto"/>
        <w:bottom w:val="none" w:sz="0" w:space="0" w:color="auto"/>
        <w:right w:val="none" w:sz="0" w:space="0" w:color="auto"/>
      </w:divBdr>
      <w:divsChild>
        <w:div w:id="1026835883">
          <w:marLeft w:val="0"/>
          <w:marRight w:val="0"/>
          <w:marTop w:val="0"/>
          <w:marBottom w:val="0"/>
          <w:divBdr>
            <w:top w:val="none" w:sz="0" w:space="0" w:color="auto"/>
            <w:left w:val="none" w:sz="0" w:space="0" w:color="auto"/>
            <w:bottom w:val="none" w:sz="0" w:space="0" w:color="auto"/>
            <w:right w:val="none" w:sz="0" w:space="0" w:color="auto"/>
          </w:divBdr>
          <w:divsChild>
            <w:div w:id="1949895012">
              <w:marLeft w:val="0"/>
              <w:marRight w:val="0"/>
              <w:marTop w:val="0"/>
              <w:marBottom w:val="0"/>
              <w:divBdr>
                <w:top w:val="none" w:sz="0" w:space="0" w:color="auto"/>
                <w:left w:val="none" w:sz="0" w:space="0" w:color="auto"/>
                <w:bottom w:val="none" w:sz="0" w:space="0" w:color="auto"/>
                <w:right w:val="none" w:sz="0" w:space="0" w:color="auto"/>
              </w:divBdr>
              <w:divsChild>
                <w:div w:id="824510944">
                  <w:marLeft w:val="0"/>
                  <w:marRight w:val="0"/>
                  <w:marTop w:val="0"/>
                  <w:marBottom w:val="0"/>
                  <w:divBdr>
                    <w:top w:val="none" w:sz="0" w:space="0" w:color="auto"/>
                    <w:left w:val="none" w:sz="0" w:space="0" w:color="auto"/>
                    <w:bottom w:val="none" w:sz="0" w:space="0" w:color="auto"/>
                    <w:right w:val="none" w:sz="0" w:space="0" w:color="auto"/>
                  </w:divBdr>
                  <w:divsChild>
                    <w:div w:id="417753919">
                      <w:marLeft w:val="0"/>
                      <w:marRight w:val="0"/>
                      <w:marTop w:val="0"/>
                      <w:marBottom w:val="0"/>
                      <w:divBdr>
                        <w:top w:val="none" w:sz="0" w:space="0" w:color="auto"/>
                        <w:left w:val="none" w:sz="0" w:space="0" w:color="auto"/>
                        <w:bottom w:val="none" w:sz="0" w:space="0" w:color="auto"/>
                        <w:right w:val="none" w:sz="0" w:space="0" w:color="auto"/>
                      </w:divBdr>
                      <w:divsChild>
                        <w:div w:id="502938475">
                          <w:marLeft w:val="0"/>
                          <w:marRight w:val="0"/>
                          <w:marTop w:val="0"/>
                          <w:marBottom w:val="0"/>
                          <w:divBdr>
                            <w:top w:val="none" w:sz="0" w:space="0" w:color="auto"/>
                            <w:left w:val="none" w:sz="0" w:space="0" w:color="auto"/>
                            <w:bottom w:val="none" w:sz="0" w:space="0" w:color="auto"/>
                            <w:right w:val="none" w:sz="0" w:space="0" w:color="auto"/>
                          </w:divBdr>
                        </w:div>
                      </w:divsChild>
                    </w:div>
                    <w:div w:id="2113550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73696">
          <w:marLeft w:val="0"/>
          <w:marRight w:val="0"/>
          <w:marTop w:val="0"/>
          <w:marBottom w:val="0"/>
          <w:divBdr>
            <w:top w:val="none" w:sz="0" w:space="0" w:color="auto"/>
            <w:left w:val="none" w:sz="0" w:space="0" w:color="auto"/>
            <w:bottom w:val="none" w:sz="0" w:space="0" w:color="auto"/>
            <w:right w:val="none" w:sz="0" w:space="0" w:color="auto"/>
          </w:divBdr>
          <w:divsChild>
            <w:div w:id="284889216">
              <w:marLeft w:val="0"/>
              <w:marRight w:val="0"/>
              <w:marTop w:val="0"/>
              <w:marBottom w:val="0"/>
              <w:divBdr>
                <w:top w:val="none" w:sz="0" w:space="0" w:color="auto"/>
                <w:left w:val="none" w:sz="0" w:space="0" w:color="auto"/>
                <w:bottom w:val="none" w:sz="0" w:space="0" w:color="auto"/>
                <w:right w:val="none" w:sz="0" w:space="0" w:color="auto"/>
              </w:divBdr>
              <w:divsChild>
                <w:div w:id="276327832">
                  <w:marLeft w:val="0"/>
                  <w:marRight w:val="0"/>
                  <w:marTop w:val="0"/>
                  <w:marBottom w:val="0"/>
                  <w:divBdr>
                    <w:top w:val="none" w:sz="0" w:space="0" w:color="auto"/>
                    <w:left w:val="none" w:sz="0" w:space="0" w:color="auto"/>
                    <w:bottom w:val="none" w:sz="0" w:space="0" w:color="auto"/>
                    <w:right w:val="none" w:sz="0" w:space="0" w:color="auto"/>
                  </w:divBdr>
                  <w:divsChild>
                    <w:div w:id="1483353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451782">
          <w:marLeft w:val="0"/>
          <w:marRight w:val="0"/>
          <w:marTop w:val="0"/>
          <w:marBottom w:val="0"/>
          <w:divBdr>
            <w:top w:val="none" w:sz="0" w:space="0" w:color="auto"/>
            <w:left w:val="none" w:sz="0" w:space="0" w:color="auto"/>
            <w:bottom w:val="none" w:sz="0" w:space="0" w:color="auto"/>
            <w:right w:val="none" w:sz="0" w:space="0" w:color="auto"/>
          </w:divBdr>
          <w:divsChild>
            <w:div w:id="278414508">
              <w:marLeft w:val="0"/>
              <w:marRight w:val="0"/>
              <w:marTop w:val="0"/>
              <w:marBottom w:val="0"/>
              <w:divBdr>
                <w:top w:val="none" w:sz="0" w:space="0" w:color="auto"/>
                <w:left w:val="none" w:sz="0" w:space="0" w:color="auto"/>
                <w:bottom w:val="none" w:sz="0" w:space="0" w:color="auto"/>
                <w:right w:val="none" w:sz="0" w:space="0" w:color="auto"/>
              </w:divBdr>
              <w:divsChild>
                <w:div w:id="669530517">
                  <w:marLeft w:val="0"/>
                  <w:marRight w:val="0"/>
                  <w:marTop w:val="0"/>
                  <w:marBottom w:val="0"/>
                  <w:divBdr>
                    <w:top w:val="none" w:sz="0" w:space="0" w:color="auto"/>
                    <w:left w:val="none" w:sz="0" w:space="0" w:color="auto"/>
                    <w:bottom w:val="none" w:sz="0" w:space="0" w:color="auto"/>
                    <w:right w:val="none" w:sz="0" w:space="0" w:color="auto"/>
                  </w:divBdr>
                  <w:divsChild>
                    <w:div w:id="1597323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5732514">
          <w:marLeft w:val="0"/>
          <w:marRight w:val="0"/>
          <w:marTop w:val="0"/>
          <w:marBottom w:val="0"/>
          <w:divBdr>
            <w:top w:val="none" w:sz="0" w:space="0" w:color="auto"/>
            <w:left w:val="none" w:sz="0" w:space="0" w:color="auto"/>
            <w:bottom w:val="none" w:sz="0" w:space="0" w:color="auto"/>
            <w:right w:val="none" w:sz="0" w:space="0" w:color="auto"/>
          </w:divBdr>
          <w:divsChild>
            <w:div w:id="1362977389">
              <w:marLeft w:val="0"/>
              <w:marRight w:val="0"/>
              <w:marTop w:val="0"/>
              <w:marBottom w:val="0"/>
              <w:divBdr>
                <w:top w:val="none" w:sz="0" w:space="0" w:color="auto"/>
                <w:left w:val="none" w:sz="0" w:space="0" w:color="auto"/>
                <w:bottom w:val="none" w:sz="0" w:space="0" w:color="auto"/>
                <w:right w:val="none" w:sz="0" w:space="0" w:color="auto"/>
              </w:divBdr>
              <w:divsChild>
                <w:div w:id="726997703">
                  <w:marLeft w:val="0"/>
                  <w:marRight w:val="0"/>
                  <w:marTop w:val="0"/>
                  <w:marBottom w:val="0"/>
                  <w:divBdr>
                    <w:top w:val="none" w:sz="0" w:space="0" w:color="auto"/>
                    <w:left w:val="none" w:sz="0" w:space="0" w:color="auto"/>
                    <w:bottom w:val="none" w:sz="0" w:space="0" w:color="auto"/>
                    <w:right w:val="none" w:sz="0" w:space="0" w:color="auto"/>
                  </w:divBdr>
                  <w:divsChild>
                    <w:div w:id="1619683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54107">
          <w:marLeft w:val="0"/>
          <w:marRight w:val="0"/>
          <w:marTop w:val="0"/>
          <w:marBottom w:val="0"/>
          <w:divBdr>
            <w:top w:val="none" w:sz="0" w:space="0" w:color="auto"/>
            <w:left w:val="none" w:sz="0" w:space="0" w:color="auto"/>
            <w:bottom w:val="none" w:sz="0" w:space="0" w:color="auto"/>
            <w:right w:val="none" w:sz="0" w:space="0" w:color="auto"/>
          </w:divBdr>
          <w:divsChild>
            <w:div w:id="147596268">
              <w:marLeft w:val="0"/>
              <w:marRight w:val="0"/>
              <w:marTop w:val="0"/>
              <w:marBottom w:val="0"/>
              <w:divBdr>
                <w:top w:val="none" w:sz="0" w:space="0" w:color="auto"/>
                <w:left w:val="none" w:sz="0" w:space="0" w:color="auto"/>
                <w:bottom w:val="none" w:sz="0" w:space="0" w:color="auto"/>
                <w:right w:val="none" w:sz="0" w:space="0" w:color="auto"/>
              </w:divBdr>
              <w:divsChild>
                <w:div w:id="790827827">
                  <w:marLeft w:val="0"/>
                  <w:marRight w:val="0"/>
                  <w:marTop w:val="0"/>
                  <w:marBottom w:val="0"/>
                  <w:divBdr>
                    <w:top w:val="none" w:sz="0" w:space="0" w:color="auto"/>
                    <w:left w:val="none" w:sz="0" w:space="0" w:color="auto"/>
                    <w:bottom w:val="none" w:sz="0" w:space="0" w:color="auto"/>
                    <w:right w:val="none" w:sz="0" w:space="0" w:color="auto"/>
                  </w:divBdr>
                  <w:divsChild>
                    <w:div w:id="2080665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8027481">
      <w:bodyDiv w:val="1"/>
      <w:marLeft w:val="0"/>
      <w:marRight w:val="0"/>
      <w:marTop w:val="0"/>
      <w:marBottom w:val="0"/>
      <w:divBdr>
        <w:top w:val="none" w:sz="0" w:space="0" w:color="auto"/>
        <w:left w:val="none" w:sz="0" w:space="0" w:color="auto"/>
        <w:bottom w:val="none" w:sz="0" w:space="0" w:color="auto"/>
        <w:right w:val="none" w:sz="0" w:space="0" w:color="auto"/>
      </w:divBdr>
    </w:div>
    <w:div w:id="1553038747">
      <w:bodyDiv w:val="1"/>
      <w:marLeft w:val="0"/>
      <w:marRight w:val="0"/>
      <w:marTop w:val="0"/>
      <w:marBottom w:val="0"/>
      <w:divBdr>
        <w:top w:val="none" w:sz="0" w:space="0" w:color="auto"/>
        <w:left w:val="none" w:sz="0" w:space="0" w:color="auto"/>
        <w:bottom w:val="none" w:sz="0" w:space="0" w:color="auto"/>
        <w:right w:val="none" w:sz="0" w:space="0" w:color="auto"/>
      </w:divBdr>
    </w:div>
    <w:div w:id="1565140283">
      <w:bodyDiv w:val="1"/>
      <w:marLeft w:val="0"/>
      <w:marRight w:val="0"/>
      <w:marTop w:val="0"/>
      <w:marBottom w:val="0"/>
      <w:divBdr>
        <w:top w:val="none" w:sz="0" w:space="0" w:color="auto"/>
        <w:left w:val="none" w:sz="0" w:space="0" w:color="auto"/>
        <w:bottom w:val="none" w:sz="0" w:space="0" w:color="auto"/>
        <w:right w:val="none" w:sz="0" w:space="0" w:color="auto"/>
      </w:divBdr>
    </w:div>
    <w:div w:id="1602758238">
      <w:bodyDiv w:val="1"/>
      <w:marLeft w:val="0"/>
      <w:marRight w:val="0"/>
      <w:marTop w:val="0"/>
      <w:marBottom w:val="0"/>
      <w:divBdr>
        <w:top w:val="none" w:sz="0" w:space="0" w:color="auto"/>
        <w:left w:val="none" w:sz="0" w:space="0" w:color="auto"/>
        <w:bottom w:val="none" w:sz="0" w:space="0" w:color="auto"/>
        <w:right w:val="none" w:sz="0" w:space="0" w:color="auto"/>
      </w:divBdr>
    </w:div>
    <w:div w:id="1639610092">
      <w:bodyDiv w:val="1"/>
      <w:marLeft w:val="0"/>
      <w:marRight w:val="0"/>
      <w:marTop w:val="0"/>
      <w:marBottom w:val="0"/>
      <w:divBdr>
        <w:top w:val="none" w:sz="0" w:space="0" w:color="auto"/>
        <w:left w:val="none" w:sz="0" w:space="0" w:color="auto"/>
        <w:bottom w:val="none" w:sz="0" w:space="0" w:color="auto"/>
        <w:right w:val="none" w:sz="0" w:space="0" w:color="auto"/>
      </w:divBdr>
    </w:div>
    <w:div w:id="1654915629">
      <w:bodyDiv w:val="1"/>
      <w:marLeft w:val="0"/>
      <w:marRight w:val="0"/>
      <w:marTop w:val="0"/>
      <w:marBottom w:val="0"/>
      <w:divBdr>
        <w:top w:val="none" w:sz="0" w:space="0" w:color="auto"/>
        <w:left w:val="none" w:sz="0" w:space="0" w:color="auto"/>
        <w:bottom w:val="none" w:sz="0" w:space="0" w:color="auto"/>
        <w:right w:val="none" w:sz="0" w:space="0" w:color="auto"/>
      </w:divBdr>
    </w:div>
    <w:div w:id="1703357306">
      <w:bodyDiv w:val="1"/>
      <w:marLeft w:val="0"/>
      <w:marRight w:val="0"/>
      <w:marTop w:val="0"/>
      <w:marBottom w:val="0"/>
      <w:divBdr>
        <w:top w:val="none" w:sz="0" w:space="0" w:color="auto"/>
        <w:left w:val="none" w:sz="0" w:space="0" w:color="auto"/>
        <w:bottom w:val="none" w:sz="0" w:space="0" w:color="auto"/>
        <w:right w:val="none" w:sz="0" w:space="0" w:color="auto"/>
      </w:divBdr>
    </w:div>
    <w:div w:id="1949464825">
      <w:bodyDiv w:val="1"/>
      <w:marLeft w:val="0"/>
      <w:marRight w:val="0"/>
      <w:marTop w:val="0"/>
      <w:marBottom w:val="0"/>
      <w:divBdr>
        <w:top w:val="none" w:sz="0" w:space="0" w:color="auto"/>
        <w:left w:val="none" w:sz="0" w:space="0" w:color="auto"/>
        <w:bottom w:val="none" w:sz="0" w:space="0" w:color="auto"/>
        <w:right w:val="none" w:sz="0" w:space="0" w:color="auto"/>
      </w:divBdr>
      <w:divsChild>
        <w:div w:id="1024669681">
          <w:marLeft w:val="0"/>
          <w:marRight w:val="0"/>
          <w:marTop w:val="0"/>
          <w:marBottom w:val="0"/>
          <w:divBdr>
            <w:top w:val="none" w:sz="0" w:space="0" w:color="auto"/>
            <w:left w:val="none" w:sz="0" w:space="0" w:color="auto"/>
            <w:bottom w:val="none" w:sz="0" w:space="0" w:color="auto"/>
            <w:right w:val="none" w:sz="0" w:space="0" w:color="auto"/>
          </w:divBdr>
        </w:div>
        <w:div w:id="1642878350">
          <w:marLeft w:val="0"/>
          <w:marRight w:val="0"/>
          <w:marTop w:val="0"/>
          <w:marBottom w:val="0"/>
          <w:divBdr>
            <w:top w:val="none" w:sz="0" w:space="0" w:color="auto"/>
            <w:left w:val="none" w:sz="0" w:space="0" w:color="auto"/>
            <w:bottom w:val="none" w:sz="0" w:space="0" w:color="auto"/>
            <w:right w:val="none" w:sz="0" w:space="0" w:color="auto"/>
          </w:divBdr>
        </w:div>
        <w:div w:id="924461024">
          <w:marLeft w:val="0"/>
          <w:marRight w:val="0"/>
          <w:marTop w:val="0"/>
          <w:marBottom w:val="0"/>
          <w:divBdr>
            <w:top w:val="none" w:sz="0" w:space="0" w:color="auto"/>
            <w:left w:val="none" w:sz="0" w:space="0" w:color="auto"/>
            <w:bottom w:val="none" w:sz="0" w:space="0" w:color="auto"/>
            <w:right w:val="none" w:sz="0" w:space="0" w:color="auto"/>
          </w:divBdr>
        </w:div>
        <w:div w:id="1119372573">
          <w:marLeft w:val="0"/>
          <w:marRight w:val="0"/>
          <w:marTop w:val="0"/>
          <w:marBottom w:val="0"/>
          <w:divBdr>
            <w:top w:val="none" w:sz="0" w:space="0" w:color="auto"/>
            <w:left w:val="none" w:sz="0" w:space="0" w:color="auto"/>
            <w:bottom w:val="none" w:sz="0" w:space="0" w:color="auto"/>
            <w:right w:val="none" w:sz="0" w:space="0" w:color="auto"/>
          </w:divBdr>
        </w:div>
        <w:div w:id="2014842400">
          <w:marLeft w:val="0"/>
          <w:marRight w:val="0"/>
          <w:marTop w:val="0"/>
          <w:marBottom w:val="0"/>
          <w:divBdr>
            <w:top w:val="none" w:sz="0" w:space="0" w:color="auto"/>
            <w:left w:val="none" w:sz="0" w:space="0" w:color="auto"/>
            <w:bottom w:val="none" w:sz="0" w:space="0" w:color="auto"/>
            <w:right w:val="none" w:sz="0" w:space="0" w:color="auto"/>
          </w:divBdr>
        </w:div>
        <w:div w:id="2082293938">
          <w:marLeft w:val="0"/>
          <w:marRight w:val="0"/>
          <w:marTop w:val="0"/>
          <w:marBottom w:val="0"/>
          <w:divBdr>
            <w:top w:val="none" w:sz="0" w:space="0" w:color="auto"/>
            <w:left w:val="none" w:sz="0" w:space="0" w:color="auto"/>
            <w:bottom w:val="none" w:sz="0" w:space="0" w:color="auto"/>
            <w:right w:val="none" w:sz="0" w:space="0" w:color="auto"/>
          </w:divBdr>
        </w:div>
      </w:divsChild>
    </w:div>
    <w:div w:id="1966155017">
      <w:bodyDiv w:val="1"/>
      <w:marLeft w:val="0"/>
      <w:marRight w:val="0"/>
      <w:marTop w:val="0"/>
      <w:marBottom w:val="0"/>
      <w:divBdr>
        <w:top w:val="none" w:sz="0" w:space="0" w:color="auto"/>
        <w:left w:val="none" w:sz="0" w:space="0" w:color="auto"/>
        <w:bottom w:val="none" w:sz="0" w:space="0" w:color="auto"/>
        <w:right w:val="none" w:sz="0" w:space="0" w:color="auto"/>
      </w:divBdr>
    </w:div>
    <w:div w:id="2098743872">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image" Target="media/image8.svg"/><Relationship Id="rId1" Type="http://schemas.openxmlformats.org/officeDocument/2006/relationships/image" Target="media/image7.png"/></Relationships>
</file>

<file path=word/_rels/header3.xml.rels><?xml version="1.0" encoding="UTF-8" standalone="yes"?>
<Relationships xmlns="http://schemas.openxmlformats.org/package/2006/relationships"><Relationship Id="rId2" Type="http://schemas.openxmlformats.org/officeDocument/2006/relationships/image" Target="media/image10.wmf"/><Relationship Id="rId1" Type="http://schemas.openxmlformats.org/officeDocument/2006/relationships/image" Target="media/image9.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0A81D6-2D46-D844-BC71-7ABB7210DE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4</Pages>
  <Words>1155</Words>
  <Characters>7282</Characters>
  <Application>Microsoft Office Word</Application>
  <DocSecurity>0</DocSecurity>
  <Lines>60</Lines>
  <Paragraphs>16</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8421</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Sehr, Anja</cp:lastModifiedBy>
  <cp:revision>5</cp:revision>
  <cp:lastPrinted>2021-10-20T14:00:00Z</cp:lastPrinted>
  <dcterms:created xsi:type="dcterms:W3CDTF">2024-10-14T10:01:00Z</dcterms:created>
  <dcterms:modified xsi:type="dcterms:W3CDTF">2024-10-21T07:45:00Z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4aa55d5a,2f3a0fe3,1e1d28b7</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2024-10-09T12:13:41Z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aa948011-736a-4a8e-ae9b-ae96e9c0f629</vt:lpwstr>
  </property>
  <property fmtid="{D5CDD505-2E9C-101B-9397-08002B2CF9AE}" pid="11" name="MSIP_Label_df1a195f-122b-42dc-a2d3-71a1903dcdac_ContentBits">
    <vt:lpwstr>1</vt:lpwstr>
  </property>
</Properties>
</file>