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B8736" w14:textId="5A8B81FD" w:rsidR="00A04650" w:rsidRPr="003B0AF8" w:rsidRDefault="007504F3" w:rsidP="008D0668">
      <w:pPr>
        <w:pStyle w:val="Head"/>
        <w:rPr>
          <w:b w:val="0"/>
          <w:bCs w:val="0"/>
          <w:sz w:val="22"/>
          <w:szCs w:val="22"/>
          <w:lang w:val="en-US"/>
        </w:rPr>
      </w:pPr>
      <w:r>
        <w:rPr>
          <w:lang w:val="en-GB"/>
        </w:rPr>
        <w:t>Kleemann | Andesite processing in Indonesia</w:t>
      </w:r>
    </w:p>
    <w:p w14:paraId="0F7877AC" w14:textId="7EC22389" w:rsidR="007504F3" w:rsidRPr="003B0AF8" w:rsidRDefault="008D0668" w:rsidP="007504F3">
      <w:pPr>
        <w:spacing w:after="220"/>
        <w:rPr>
          <w:rFonts w:eastAsiaTheme="majorEastAsia" w:cstheme="majorBidi"/>
          <w:b/>
          <w:iCs/>
          <w:sz w:val="28"/>
          <w:szCs w:val="28"/>
          <w:lang w:val="en-US"/>
        </w:rPr>
      </w:pPr>
      <w:r>
        <w:rPr>
          <w:rFonts w:eastAsiaTheme="majorEastAsia" w:cstheme="majorBidi"/>
          <w:b/>
          <w:bCs/>
          <w:sz w:val="28"/>
          <w:szCs w:val="28"/>
          <w:lang w:val="en-GB"/>
        </w:rPr>
        <w:t xml:space="preserve">A </w:t>
      </w:r>
      <w:r w:rsidRPr="003B0AF8">
        <w:rPr>
          <w:rFonts w:eastAsiaTheme="majorEastAsia" w:cstheme="majorBidi"/>
          <w:b/>
          <w:bCs/>
          <w:sz w:val="28"/>
          <w:szCs w:val="28"/>
          <w:lang w:val="en-GB"/>
        </w:rPr>
        <w:t>MOBICAT MC 120 PRO and a MOBISCREEN MSS 802 EVO are</w:t>
      </w:r>
      <w:r>
        <w:rPr>
          <w:rFonts w:eastAsiaTheme="majorEastAsia" w:cstheme="majorBidi"/>
          <w:b/>
          <w:bCs/>
          <w:sz w:val="28"/>
          <w:szCs w:val="28"/>
          <w:lang w:val="en-GB"/>
        </w:rPr>
        <w:t xml:space="preserve"> deployed for the individualised processing of natural rock </w:t>
      </w:r>
    </w:p>
    <w:p w14:paraId="472D2DA1" w14:textId="5FCC8384" w:rsidR="00F77A13" w:rsidRPr="003B0AF8" w:rsidRDefault="008D0668" w:rsidP="00E90566">
      <w:pPr>
        <w:jc w:val="both"/>
        <w:rPr>
          <w:b/>
          <w:bCs/>
          <w:sz w:val="22"/>
          <w:szCs w:val="22"/>
          <w:lang w:val="en-US"/>
        </w:rPr>
      </w:pPr>
      <w:r>
        <w:rPr>
          <w:b/>
          <w:bCs/>
          <w:sz w:val="22"/>
          <w:szCs w:val="22"/>
          <w:lang w:val="en-GB"/>
        </w:rPr>
        <w:t xml:space="preserve">A plant train comprising of a mobile jaw crusher and a scalping screen from Kleemann processes material for the rehabilitation of the infrastructure at an Indonesian lignite mine.  </w:t>
      </w:r>
    </w:p>
    <w:p w14:paraId="31EC094A" w14:textId="77777777" w:rsidR="00F77A13" w:rsidRPr="003B0AF8" w:rsidRDefault="00F77A13" w:rsidP="00E90566">
      <w:pPr>
        <w:spacing w:after="220"/>
        <w:contextualSpacing/>
        <w:jc w:val="both"/>
        <w:rPr>
          <w:b/>
          <w:bCs/>
          <w:sz w:val="22"/>
          <w:lang w:val="en-US"/>
        </w:rPr>
      </w:pPr>
    </w:p>
    <w:p w14:paraId="13ADBB13" w14:textId="79FC7C3E" w:rsidR="0090125B" w:rsidRPr="003B0AF8" w:rsidRDefault="008810E6" w:rsidP="00AB3522">
      <w:pPr>
        <w:jc w:val="both"/>
        <w:rPr>
          <w:sz w:val="22"/>
          <w:lang w:val="en-US"/>
        </w:rPr>
      </w:pPr>
      <w:r>
        <w:rPr>
          <w:sz w:val="22"/>
          <w:lang w:val="en-GB"/>
        </w:rPr>
        <w:t xml:space="preserve">The major challenges in the extraction of the material are its scattered locations on the mining site and the frequent need for blasting. In view of this, the ability to easily and flexibly relocate the machines was a crucial factor in the considerations of the mine operator. </w:t>
      </w:r>
    </w:p>
    <w:p w14:paraId="31C54CF6" w14:textId="77777777" w:rsidR="008810E6" w:rsidRPr="003B0AF8" w:rsidRDefault="008810E6" w:rsidP="0090125B">
      <w:pPr>
        <w:rPr>
          <w:b/>
          <w:bCs/>
          <w:sz w:val="22"/>
          <w:lang w:val="en-US"/>
        </w:rPr>
      </w:pPr>
    </w:p>
    <w:p w14:paraId="401D60E4" w14:textId="2B8F8EAA" w:rsidR="00F61557" w:rsidRPr="003B0AF8" w:rsidRDefault="00AB3522" w:rsidP="00AB3522">
      <w:pPr>
        <w:jc w:val="both"/>
        <w:rPr>
          <w:b/>
          <w:bCs/>
          <w:sz w:val="22"/>
          <w:lang w:val="en-US"/>
        </w:rPr>
      </w:pPr>
      <w:r>
        <w:rPr>
          <w:b/>
          <w:bCs/>
          <w:sz w:val="22"/>
          <w:lang w:val="en-GB"/>
        </w:rPr>
        <w:t>A smooth and seamless process - focused on future needs</w:t>
      </w:r>
    </w:p>
    <w:p w14:paraId="1FCFB641" w14:textId="58615871" w:rsidR="008810E6" w:rsidRPr="003B0AF8" w:rsidRDefault="008810E6" w:rsidP="008810E6">
      <w:pPr>
        <w:jc w:val="both"/>
        <w:rPr>
          <w:sz w:val="22"/>
          <w:lang w:val="en-US"/>
        </w:rPr>
      </w:pPr>
      <w:r>
        <w:rPr>
          <w:sz w:val="22"/>
          <w:lang w:val="en-GB"/>
        </w:rPr>
        <w:t xml:space="preserve">The MOBICAT MC 120 PRO is used as a primary crusher, while the downstream MOBISCREEN MSS 802 EVO mobile scalping screen is employed for the screening of the crushed material. Initial results show that the mobile plants from Kleemann enable trouble-free processing of the andesite rock. At the same time, it soon became clear that the machines would have no problems at all with the special demands of processing of this volcanic rock. </w:t>
      </w:r>
    </w:p>
    <w:p w14:paraId="265AD6F6" w14:textId="77777777" w:rsidR="00AB3522" w:rsidRPr="003B0AF8" w:rsidRDefault="00AB3522" w:rsidP="008810E6">
      <w:pPr>
        <w:jc w:val="both"/>
        <w:rPr>
          <w:sz w:val="22"/>
          <w:lang w:val="en-US"/>
        </w:rPr>
      </w:pPr>
    </w:p>
    <w:p w14:paraId="6746E89A" w14:textId="7A616B91" w:rsidR="008810E6" w:rsidRPr="003B0AF8" w:rsidRDefault="008810E6" w:rsidP="008810E6">
      <w:pPr>
        <w:jc w:val="both"/>
        <w:rPr>
          <w:sz w:val="22"/>
          <w:szCs w:val="22"/>
          <w:lang w:val="en-US"/>
        </w:rPr>
      </w:pPr>
      <w:r>
        <w:rPr>
          <w:sz w:val="22"/>
          <w:szCs w:val="22"/>
          <w:lang w:val="en-GB"/>
        </w:rPr>
        <w:t>Both machines are also equipped with technology that allows operation from an external electric power supply – a future-proof and sustainable option. The infrastructure for this will be realised in the near future. Until then, the operator will continue to benefit from the low fuel consumption of the two machines. ‘The option for operating the machines electrically takes us a big step forward on the way to the achievement of our sustainability goals. Nevertheless, the fuel consumption is very low when we run the machines on diesel’, emphasizes Aditya Maulana Bainal, sales engineer from mine operator</w:t>
      </w:r>
      <w:r>
        <w:rPr>
          <w:lang w:val="en-GB"/>
        </w:rPr>
        <w:t xml:space="preserve"> </w:t>
      </w:r>
      <w:r>
        <w:rPr>
          <w:sz w:val="22"/>
          <w:szCs w:val="22"/>
          <w:lang w:val="en-GB"/>
        </w:rPr>
        <w:t>PT Bukit Asam Tbk.</w:t>
      </w:r>
    </w:p>
    <w:p w14:paraId="5E31760D" w14:textId="77777777" w:rsidR="0090125B" w:rsidRPr="003B0AF8" w:rsidRDefault="0090125B" w:rsidP="007504F3">
      <w:pPr>
        <w:jc w:val="both"/>
        <w:rPr>
          <w:b/>
          <w:bCs/>
          <w:sz w:val="22"/>
          <w:lang w:val="en-US"/>
        </w:rPr>
      </w:pPr>
    </w:p>
    <w:p w14:paraId="7C5CEFBA" w14:textId="44D822B1" w:rsidR="00F61557" w:rsidRPr="003B0AF8" w:rsidRDefault="00CC3A9F" w:rsidP="005C1688">
      <w:pPr>
        <w:jc w:val="both"/>
        <w:rPr>
          <w:b/>
          <w:bCs/>
          <w:sz w:val="22"/>
          <w:lang w:val="en-US"/>
        </w:rPr>
      </w:pPr>
      <w:r>
        <w:rPr>
          <w:b/>
          <w:bCs/>
          <w:sz w:val="22"/>
          <w:lang w:val="en-GB"/>
        </w:rPr>
        <w:t>Machine options assure efficiency and flexibility</w:t>
      </w:r>
    </w:p>
    <w:p w14:paraId="0C72699B" w14:textId="1069E878" w:rsidR="00F61557" w:rsidRPr="003B0AF8" w:rsidRDefault="00AB3522" w:rsidP="00F61557">
      <w:pPr>
        <w:jc w:val="both"/>
        <w:rPr>
          <w:sz w:val="22"/>
          <w:lang w:val="en-US"/>
        </w:rPr>
      </w:pPr>
      <w:r>
        <w:rPr>
          <w:sz w:val="22"/>
          <w:lang w:val="en-GB"/>
        </w:rPr>
        <w:t xml:space="preserve">Many of the features of the jaw crusher make a positive contribution to an efficient workflow. The hopper extension, for instance, makes it possible to take on larger quantities of material and increases the hopper capacity from 10 to 13 cubic metres. The hopper walls can be folded out by remote control from the ground. The feed material is screened effectively by the independently vibrating double-deck prescreen. This enables fines to be removed via the side discharge conveyor before they reach the crushing chamber. The conveyor unit is also hydraulically foldable, and can remain on the machine during transportation. The rock chisel, a further equipment option for the jaw crusher, can break up larger boulders in the feed material at the machine before it is passed to the crusher. This enables easy removal of blockages caused by material bridging during the passage </w:t>
      </w:r>
      <w:r>
        <w:rPr>
          <w:sz w:val="22"/>
          <w:szCs w:val="22"/>
          <w:lang w:val="en-GB"/>
        </w:rPr>
        <w:t>of material from the prescreen to the crusher. Another advantage is that the rock chisel can remain on the</w:t>
      </w:r>
      <w:r>
        <w:rPr>
          <w:sz w:val="22"/>
          <w:lang w:val="en-GB"/>
        </w:rPr>
        <w:t xml:space="preserve"> machine during transportation. </w:t>
      </w:r>
    </w:p>
    <w:p w14:paraId="5DE5139F" w14:textId="77777777" w:rsidR="00AB3522" w:rsidRPr="003B0AF8" w:rsidRDefault="00AB3522" w:rsidP="00F61557">
      <w:pPr>
        <w:jc w:val="both"/>
        <w:rPr>
          <w:b/>
          <w:bCs/>
          <w:sz w:val="22"/>
          <w:lang w:val="en-US"/>
        </w:rPr>
      </w:pPr>
    </w:p>
    <w:p w14:paraId="6B09D574" w14:textId="470D31C5" w:rsidR="004250F4" w:rsidRPr="003B0AF8" w:rsidRDefault="004250F4" w:rsidP="00F61557">
      <w:pPr>
        <w:jc w:val="both"/>
        <w:rPr>
          <w:b/>
          <w:bCs/>
          <w:sz w:val="22"/>
          <w:lang w:val="en-US"/>
        </w:rPr>
      </w:pPr>
      <w:r>
        <w:rPr>
          <w:b/>
          <w:bCs/>
          <w:sz w:val="22"/>
          <w:lang w:val="en-GB"/>
        </w:rPr>
        <w:lastRenderedPageBreak/>
        <w:t>Satisfaction with service and handling</w:t>
      </w:r>
    </w:p>
    <w:p w14:paraId="5D83492B" w14:textId="3A9F0CE6" w:rsidR="00E52DC8" w:rsidRPr="003B0AF8" w:rsidRDefault="00E52DC8" w:rsidP="00F61557">
      <w:pPr>
        <w:jc w:val="both"/>
        <w:rPr>
          <w:sz w:val="22"/>
          <w:lang w:val="en-US"/>
        </w:rPr>
      </w:pPr>
      <w:r>
        <w:rPr>
          <w:sz w:val="22"/>
          <w:lang w:val="en-GB"/>
        </w:rPr>
        <w:t xml:space="preserve">Aside from the performance and equipment options, which ensure an efficient and effective production process, a further decisive factor is the outstanding on-site service. A service technician from Kleemann spent two weeks at the site setting up the machines and training the local personnel in readiness for the start of production. This also included a series of theoretical training sessions, practical application training and trials. </w:t>
      </w:r>
    </w:p>
    <w:p w14:paraId="159E24ED" w14:textId="77777777" w:rsidR="00E52DC8" w:rsidRDefault="00E52DC8" w:rsidP="00F61557">
      <w:pPr>
        <w:jc w:val="both"/>
        <w:rPr>
          <w:sz w:val="22"/>
          <w:lang w:val="en-US"/>
        </w:rPr>
      </w:pPr>
    </w:p>
    <w:p w14:paraId="09698244" w14:textId="77777777" w:rsidR="003B0A06" w:rsidRDefault="003B0A06" w:rsidP="00F61557">
      <w:pPr>
        <w:jc w:val="both"/>
        <w:rPr>
          <w:sz w:val="22"/>
          <w:lang w:val="en-US"/>
        </w:rPr>
      </w:pPr>
    </w:p>
    <w:p w14:paraId="2171E0D7" w14:textId="77777777" w:rsidR="003B0A06" w:rsidRPr="003B0AF8" w:rsidRDefault="003B0A06" w:rsidP="00F61557">
      <w:pPr>
        <w:jc w:val="both"/>
        <w:rPr>
          <w:sz w:val="22"/>
          <w:lang w:val="en-US"/>
        </w:rPr>
      </w:pPr>
    </w:p>
    <w:p w14:paraId="6154F3F7" w14:textId="77777777" w:rsidR="00F61557" w:rsidRPr="003B0AF8" w:rsidRDefault="00F61557" w:rsidP="00F61557">
      <w:pPr>
        <w:jc w:val="both"/>
        <w:rPr>
          <w:sz w:val="22"/>
          <w:lang w:val="en-US"/>
        </w:rPr>
      </w:pPr>
    </w:p>
    <w:p w14:paraId="413D7BF3" w14:textId="009C29D1" w:rsidR="007504F3" w:rsidRPr="007504F3" w:rsidRDefault="007504F3" w:rsidP="007504F3">
      <w:pPr>
        <w:rPr>
          <w:b/>
          <w:bCs/>
          <w:sz w:val="22"/>
          <w:szCs w:val="22"/>
        </w:rPr>
      </w:pPr>
      <w:r>
        <w:rPr>
          <w:b/>
          <w:bCs/>
          <w:sz w:val="22"/>
          <w:szCs w:val="22"/>
          <w:lang w:val="en-GB"/>
        </w:rPr>
        <w:t>Photos:</w:t>
      </w:r>
    </w:p>
    <w:p w14:paraId="6EC8F549" w14:textId="77777777" w:rsidR="007504F3" w:rsidRPr="007504F3" w:rsidRDefault="007504F3" w:rsidP="007504F3">
      <w:pPr>
        <w:rPr>
          <w:rFonts w:eastAsiaTheme="minorHAnsi" w:cstheme="minorBidi"/>
          <w:b/>
          <w:sz w:val="22"/>
          <w:szCs w:val="24"/>
        </w:rPr>
      </w:pPr>
    </w:p>
    <w:p w14:paraId="00262205" w14:textId="613B7106" w:rsidR="005C1688" w:rsidRPr="007504F3" w:rsidRDefault="00CC3A9F" w:rsidP="007504F3">
      <w:pPr>
        <w:rPr>
          <w:rFonts w:eastAsiaTheme="minorHAnsi" w:cstheme="minorBidi"/>
          <w:b/>
          <w:sz w:val="20"/>
          <w:szCs w:val="24"/>
        </w:rPr>
      </w:pPr>
      <w:r>
        <w:rPr>
          <w:noProof/>
          <w:lang w:val="en-GB"/>
        </w:rPr>
        <w:drawing>
          <wp:inline distT="0" distB="0" distL="0" distR="0" wp14:anchorId="406BDF00" wp14:editId="050410B2">
            <wp:extent cx="1952625" cy="1463931"/>
            <wp:effectExtent l="0" t="0" r="0" b="31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67170" cy="1474836"/>
                    </a:xfrm>
                    <a:prstGeom prst="rect">
                      <a:avLst/>
                    </a:prstGeom>
                    <a:noFill/>
                    <a:ln>
                      <a:noFill/>
                    </a:ln>
                  </pic:spPr>
                </pic:pic>
              </a:graphicData>
            </a:graphic>
          </wp:inline>
        </w:drawing>
      </w:r>
    </w:p>
    <w:p w14:paraId="24749456" w14:textId="16F743B6" w:rsidR="007504F3" w:rsidRPr="003B0AF8" w:rsidRDefault="007504F3" w:rsidP="007504F3">
      <w:pPr>
        <w:rPr>
          <w:rFonts w:eastAsiaTheme="minorHAnsi" w:cstheme="minorBidi"/>
          <w:b/>
          <w:sz w:val="20"/>
          <w:szCs w:val="24"/>
          <w:lang w:val="en-US"/>
        </w:rPr>
      </w:pPr>
      <w:r>
        <w:rPr>
          <w:rFonts w:eastAsiaTheme="minorHAnsi" w:cstheme="minorBidi"/>
          <w:b/>
          <w:bCs/>
          <w:sz w:val="20"/>
          <w:szCs w:val="24"/>
          <w:lang w:val="en-GB"/>
        </w:rPr>
        <w:t>Kleemann_MC 120 PRO_MSS 802_Indonesia_1</w:t>
      </w:r>
    </w:p>
    <w:p w14:paraId="276B60F0" w14:textId="57286137" w:rsidR="007504F3" w:rsidRPr="003B0AF8" w:rsidRDefault="00CC3A9F" w:rsidP="007504F3">
      <w:pPr>
        <w:spacing w:after="220"/>
        <w:jc w:val="both"/>
        <w:rPr>
          <w:rFonts w:eastAsiaTheme="minorHAnsi" w:cstheme="minorBidi"/>
          <w:sz w:val="20"/>
          <w:szCs w:val="20"/>
          <w:lang w:val="en-US"/>
        </w:rPr>
      </w:pPr>
      <w:r>
        <w:rPr>
          <w:rFonts w:eastAsiaTheme="minorHAnsi" w:cstheme="minorBidi"/>
          <w:sz w:val="20"/>
          <w:szCs w:val="20"/>
          <w:lang w:val="en-GB"/>
        </w:rPr>
        <w:t>A perfectly coordinated team: a line coupled plant train, comprising a MOBICAT MC 120 PRO and a MOBISCREEN MSS 802 EVO from Kleemann.</w:t>
      </w:r>
    </w:p>
    <w:p w14:paraId="1334F445" w14:textId="363F3656" w:rsidR="007504F3" w:rsidRPr="003B0AF8" w:rsidRDefault="009237C6" w:rsidP="007504F3">
      <w:pPr>
        <w:rPr>
          <w:rFonts w:eastAsiaTheme="minorHAnsi" w:cstheme="minorBidi"/>
          <w:b/>
          <w:sz w:val="20"/>
          <w:szCs w:val="24"/>
          <w:lang w:val="en-US"/>
        </w:rPr>
      </w:pPr>
      <w:r>
        <w:rPr>
          <w:noProof/>
          <w:lang w:val="en-GB"/>
        </w:rPr>
        <w:drawing>
          <wp:inline distT="0" distB="0" distL="0" distR="0" wp14:anchorId="321442BB" wp14:editId="19B6EF47">
            <wp:extent cx="1952625" cy="1463932"/>
            <wp:effectExtent l="0" t="0" r="0" b="3175"/>
            <wp:docPr id="827544448" name="Grafik 827544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967947" cy="1475419"/>
                    </a:xfrm>
                    <a:prstGeom prst="rect">
                      <a:avLst/>
                    </a:prstGeom>
                    <a:noFill/>
                    <a:ln>
                      <a:noFill/>
                    </a:ln>
                  </pic:spPr>
                </pic:pic>
              </a:graphicData>
            </a:graphic>
          </wp:inline>
        </w:drawing>
      </w:r>
      <w:r>
        <w:rPr>
          <w:b/>
          <w:bCs/>
          <w:sz w:val="20"/>
          <w:szCs w:val="24"/>
          <w:lang w:val="en-GB"/>
        </w:rPr>
        <w:t xml:space="preserve"> </w:t>
      </w:r>
    </w:p>
    <w:p w14:paraId="69471A03" w14:textId="7618D935" w:rsidR="009237C6" w:rsidRPr="003B0AF8" w:rsidRDefault="009237C6" w:rsidP="009237C6">
      <w:pPr>
        <w:rPr>
          <w:rFonts w:eastAsiaTheme="minorHAnsi" w:cstheme="minorBidi"/>
          <w:b/>
          <w:sz w:val="20"/>
          <w:szCs w:val="24"/>
          <w:lang w:val="en-US"/>
        </w:rPr>
      </w:pPr>
      <w:r>
        <w:rPr>
          <w:rFonts w:eastAsiaTheme="minorHAnsi" w:cstheme="minorBidi"/>
          <w:b/>
          <w:bCs/>
          <w:sz w:val="20"/>
          <w:szCs w:val="24"/>
          <w:lang w:val="en-GB"/>
        </w:rPr>
        <w:t>Kleemann_MC 120 PRO_MSS 802_Indonesia_2</w:t>
      </w:r>
    </w:p>
    <w:p w14:paraId="5B9C02BB" w14:textId="7A2CF98F" w:rsidR="0090125B" w:rsidRPr="003B0AF8" w:rsidRDefault="009237C6" w:rsidP="009641DA">
      <w:pPr>
        <w:spacing w:after="220"/>
        <w:jc w:val="both"/>
        <w:rPr>
          <w:rFonts w:eastAsiaTheme="minorHAnsi" w:cstheme="minorBidi"/>
          <w:sz w:val="20"/>
          <w:szCs w:val="20"/>
          <w:lang w:val="en-US"/>
        </w:rPr>
      </w:pPr>
      <w:r>
        <w:rPr>
          <w:rFonts w:eastAsiaTheme="minorHAnsi" w:cstheme="minorBidi"/>
          <w:sz w:val="20"/>
          <w:szCs w:val="20"/>
          <w:lang w:val="en-GB"/>
        </w:rPr>
        <w:t xml:space="preserve">A Kleemann plant train processing andesite. </w:t>
      </w:r>
    </w:p>
    <w:p w14:paraId="2717446F" w14:textId="77777777" w:rsidR="0090125B" w:rsidRDefault="0090125B">
      <w:pPr>
        <w:rPr>
          <w:rFonts w:eastAsiaTheme="minorHAnsi" w:cstheme="minorBidi"/>
          <w:sz w:val="20"/>
          <w:szCs w:val="20"/>
          <w:lang w:val="en-US"/>
        </w:rPr>
      </w:pPr>
    </w:p>
    <w:p w14:paraId="1ABD7DB1" w14:textId="77777777" w:rsidR="003B0A06" w:rsidRDefault="003B0A06">
      <w:pPr>
        <w:rPr>
          <w:rFonts w:eastAsiaTheme="minorHAnsi" w:cstheme="minorBidi"/>
          <w:sz w:val="20"/>
          <w:szCs w:val="20"/>
          <w:lang w:val="en-US"/>
        </w:rPr>
      </w:pPr>
    </w:p>
    <w:p w14:paraId="726658A9" w14:textId="77777777" w:rsidR="003B0A06" w:rsidRDefault="003B0A06">
      <w:pPr>
        <w:rPr>
          <w:rFonts w:eastAsiaTheme="minorHAnsi" w:cstheme="minorBidi"/>
          <w:sz w:val="20"/>
          <w:szCs w:val="20"/>
          <w:lang w:val="en-US"/>
        </w:rPr>
      </w:pPr>
    </w:p>
    <w:p w14:paraId="2F5399BF" w14:textId="77777777" w:rsidR="003B0A06" w:rsidRDefault="003B0A06">
      <w:pPr>
        <w:rPr>
          <w:rFonts w:eastAsiaTheme="minorHAnsi" w:cstheme="minorBidi"/>
          <w:sz w:val="20"/>
          <w:szCs w:val="20"/>
          <w:lang w:val="en-US"/>
        </w:rPr>
      </w:pPr>
    </w:p>
    <w:p w14:paraId="28613C7F" w14:textId="77777777" w:rsidR="003B0A06" w:rsidRDefault="003B0A06">
      <w:pPr>
        <w:rPr>
          <w:rFonts w:eastAsiaTheme="minorHAnsi" w:cstheme="minorBidi"/>
          <w:sz w:val="20"/>
          <w:szCs w:val="20"/>
          <w:lang w:val="en-US"/>
        </w:rPr>
      </w:pPr>
    </w:p>
    <w:p w14:paraId="6DA9BCDA" w14:textId="77777777" w:rsidR="003B0A06" w:rsidRDefault="003B0A06">
      <w:pPr>
        <w:rPr>
          <w:rFonts w:eastAsiaTheme="minorHAnsi" w:cstheme="minorBidi"/>
          <w:sz w:val="20"/>
          <w:szCs w:val="20"/>
          <w:lang w:val="en-US"/>
        </w:rPr>
      </w:pPr>
    </w:p>
    <w:p w14:paraId="6C182490" w14:textId="77777777" w:rsidR="003B0A06" w:rsidRDefault="003B0A06">
      <w:pPr>
        <w:rPr>
          <w:rFonts w:eastAsiaTheme="minorHAnsi" w:cstheme="minorBidi"/>
          <w:sz w:val="20"/>
          <w:szCs w:val="20"/>
          <w:lang w:val="en-US"/>
        </w:rPr>
      </w:pPr>
    </w:p>
    <w:p w14:paraId="21317B54" w14:textId="77777777" w:rsidR="003B0A06" w:rsidRPr="003B0AF8" w:rsidRDefault="003B0A06">
      <w:pPr>
        <w:rPr>
          <w:rFonts w:eastAsiaTheme="minorHAnsi" w:cstheme="minorBidi"/>
          <w:sz w:val="20"/>
          <w:szCs w:val="20"/>
          <w:lang w:val="en-US"/>
        </w:rPr>
      </w:pPr>
    </w:p>
    <w:p w14:paraId="46CEEA0E" w14:textId="1BD94A35" w:rsidR="005C1688" w:rsidRDefault="009237C6">
      <w:pPr>
        <w:rPr>
          <w:rFonts w:eastAsiaTheme="minorHAnsi" w:cstheme="minorBidi"/>
          <w:sz w:val="20"/>
          <w:szCs w:val="20"/>
        </w:rPr>
      </w:pPr>
      <w:r>
        <w:rPr>
          <w:noProof/>
          <w:lang w:val="en-GB"/>
        </w:rPr>
        <w:lastRenderedPageBreak/>
        <w:drawing>
          <wp:inline distT="0" distB="0" distL="0" distR="0" wp14:anchorId="7A009FD4" wp14:editId="1B8B888F">
            <wp:extent cx="1952625" cy="1463930"/>
            <wp:effectExtent l="0" t="0" r="0" b="3175"/>
            <wp:docPr id="324791683" name="Grafik 324791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62912" cy="1471642"/>
                    </a:xfrm>
                    <a:prstGeom prst="rect">
                      <a:avLst/>
                    </a:prstGeom>
                    <a:noFill/>
                    <a:ln>
                      <a:noFill/>
                    </a:ln>
                  </pic:spPr>
                </pic:pic>
              </a:graphicData>
            </a:graphic>
          </wp:inline>
        </w:drawing>
      </w:r>
    </w:p>
    <w:p w14:paraId="35D6856C" w14:textId="2D02F6A4" w:rsidR="002E55BA" w:rsidRPr="003B0AF8" w:rsidRDefault="002E55BA" w:rsidP="002E55BA">
      <w:pPr>
        <w:rPr>
          <w:rFonts w:eastAsiaTheme="minorHAnsi" w:cstheme="minorBidi"/>
          <w:b/>
          <w:sz w:val="20"/>
          <w:szCs w:val="24"/>
          <w:lang w:val="en-US"/>
        </w:rPr>
      </w:pPr>
      <w:r>
        <w:rPr>
          <w:rFonts w:eastAsiaTheme="minorHAnsi" w:cstheme="minorBidi"/>
          <w:b/>
          <w:bCs/>
          <w:sz w:val="20"/>
          <w:szCs w:val="24"/>
          <w:lang w:val="en-GB"/>
        </w:rPr>
        <w:t>Kleemann_MC 120 PRO_MSS 802_Indonesia_3</w:t>
      </w:r>
    </w:p>
    <w:p w14:paraId="1C4B0FE4" w14:textId="06A6D6EF" w:rsidR="009641DA" w:rsidRPr="003B0AF8" w:rsidRDefault="009237C6">
      <w:pPr>
        <w:rPr>
          <w:rFonts w:eastAsiaTheme="minorHAnsi" w:cstheme="minorBidi"/>
          <w:sz w:val="20"/>
          <w:szCs w:val="20"/>
          <w:lang w:val="en-US"/>
        </w:rPr>
      </w:pPr>
      <w:r>
        <w:rPr>
          <w:rFonts w:eastAsiaTheme="minorHAnsi" w:cstheme="minorBidi"/>
          <w:sz w:val="20"/>
          <w:szCs w:val="20"/>
          <w:lang w:val="en-GB"/>
        </w:rPr>
        <w:t xml:space="preserve">Practical on-site instruction and trials. </w:t>
      </w:r>
    </w:p>
    <w:p w14:paraId="641561F4" w14:textId="6839CDBC" w:rsidR="009641DA" w:rsidRPr="003B0AF8" w:rsidRDefault="009641DA" w:rsidP="009641DA">
      <w:pPr>
        <w:rPr>
          <w:rFonts w:eastAsiaTheme="minorHAnsi" w:cstheme="minorBidi"/>
          <w:sz w:val="20"/>
          <w:szCs w:val="20"/>
          <w:lang w:val="en-US"/>
        </w:rPr>
      </w:pPr>
      <w:r>
        <w:rPr>
          <w:rFonts w:eastAsiaTheme="minorHAnsi" w:cstheme="minorBidi"/>
          <w:b/>
          <w:bCs/>
          <w:sz w:val="20"/>
          <w:szCs w:val="24"/>
          <w:highlight w:val="yellow"/>
          <w:lang w:val="en-GB"/>
        </w:rPr>
        <w:br/>
      </w:r>
    </w:p>
    <w:p w14:paraId="40D3DAB8" w14:textId="72C6082C" w:rsidR="007504F3" w:rsidRDefault="007504F3" w:rsidP="007504F3">
      <w:pPr>
        <w:spacing w:before="220" w:after="440"/>
        <w:rPr>
          <w:rFonts w:eastAsiaTheme="minorHAnsi" w:cstheme="minorBidi"/>
          <w:i/>
          <w:iCs/>
          <w:color w:val="000000"/>
          <w:sz w:val="20"/>
          <w:szCs w:val="20"/>
          <w:lang w:val="en-GB"/>
        </w:rPr>
      </w:pPr>
      <w:r>
        <w:rPr>
          <w:rFonts w:eastAsiaTheme="minorHAnsi" w:cstheme="minorBidi"/>
          <w:i/>
          <w:iCs/>
          <w:color w:val="000000"/>
          <w:sz w:val="20"/>
          <w:szCs w:val="20"/>
          <w:lang w:val="en-GB"/>
        </w:rPr>
        <w:t>Please note: the photographs shown here are only previews. If you wish to publish them in other media, please download the higher resolution (300 dpi) versions from the link provided here.</w:t>
      </w:r>
    </w:p>
    <w:p w14:paraId="11C6EF9A" w14:textId="77777777" w:rsidR="003B0A06" w:rsidRPr="003B0AF8" w:rsidRDefault="003B0A06" w:rsidP="007504F3">
      <w:pPr>
        <w:spacing w:before="220" w:after="440"/>
        <w:rPr>
          <w:rFonts w:eastAsiaTheme="minorHAnsi" w:cstheme="minorBidi"/>
          <w:i/>
          <w:color w:val="000000"/>
          <w:sz w:val="20"/>
          <w:szCs w:val="20"/>
          <w:lang w:val="en-US"/>
        </w:rPr>
      </w:pPr>
    </w:p>
    <w:p w14:paraId="69FEB596" w14:textId="53028CB9" w:rsidR="007504F3" w:rsidRPr="003B0AF8" w:rsidRDefault="007504F3" w:rsidP="007504F3">
      <w:pPr>
        <w:rPr>
          <w:rFonts w:eastAsiaTheme="minorHAnsi" w:cstheme="minorBidi"/>
          <w:b/>
          <w:iCs/>
          <w:sz w:val="22"/>
          <w:szCs w:val="24"/>
          <w:lang w:val="en-US"/>
        </w:rPr>
      </w:pPr>
      <w:r>
        <w:rPr>
          <w:rFonts w:eastAsiaTheme="minorHAnsi" w:cstheme="minorBidi"/>
          <w:b/>
          <w:bCs/>
          <w:sz w:val="22"/>
          <w:szCs w:val="24"/>
          <w:lang w:val="en-GB"/>
        </w:rPr>
        <w:t>For further information, please contact us at:</w:t>
      </w:r>
    </w:p>
    <w:p w14:paraId="6B891BFF" w14:textId="77777777" w:rsidR="007504F3" w:rsidRPr="003B0AF8" w:rsidRDefault="007504F3" w:rsidP="007504F3">
      <w:pPr>
        <w:rPr>
          <w:rFonts w:eastAsiaTheme="minorHAnsi" w:cstheme="minorBidi"/>
          <w:b/>
          <w:sz w:val="22"/>
          <w:szCs w:val="24"/>
          <w:lang w:val="en-US"/>
        </w:rPr>
      </w:pPr>
    </w:p>
    <w:p w14:paraId="0604040B" w14:textId="77777777" w:rsidR="007504F3" w:rsidRPr="007504F3" w:rsidRDefault="007504F3" w:rsidP="007504F3">
      <w:pPr>
        <w:rPr>
          <w:rFonts w:eastAsiaTheme="minorHAnsi" w:cstheme="minorBidi"/>
          <w:bCs/>
          <w:sz w:val="22"/>
          <w:szCs w:val="22"/>
        </w:rPr>
      </w:pPr>
      <w:r w:rsidRPr="003B0AF8">
        <w:rPr>
          <w:rFonts w:eastAsiaTheme="minorHAnsi" w:cstheme="minorBidi"/>
          <w:sz w:val="22"/>
          <w:szCs w:val="24"/>
        </w:rPr>
        <w:t>WIRTGEN GROUP</w:t>
      </w:r>
    </w:p>
    <w:p w14:paraId="631BDDF4" w14:textId="77777777" w:rsidR="007504F3" w:rsidRPr="007504F3" w:rsidRDefault="007504F3" w:rsidP="007504F3">
      <w:pPr>
        <w:rPr>
          <w:rFonts w:eastAsiaTheme="minorHAnsi" w:cstheme="minorBidi"/>
          <w:bCs/>
          <w:iCs/>
          <w:sz w:val="22"/>
          <w:szCs w:val="22"/>
        </w:rPr>
      </w:pPr>
      <w:r w:rsidRPr="003B0AF8">
        <w:rPr>
          <w:rFonts w:eastAsiaTheme="minorHAnsi" w:cstheme="minorBidi"/>
          <w:sz w:val="22"/>
          <w:szCs w:val="22"/>
        </w:rPr>
        <w:t>Public Relations</w:t>
      </w:r>
    </w:p>
    <w:p w14:paraId="3F1ED02D" w14:textId="3C578DE2" w:rsidR="007504F3" w:rsidRPr="007504F3" w:rsidRDefault="007504F3" w:rsidP="007504F3">
      <w:pPr>
        <w:rPr>
          <w:rFonts w:eastAsiaTheme="minorHAnsi" w:cstheme="minorBidi"/>
          <w:bCs/>
          <w:iCs/>
          <w:sz w:val="22"/>
          <w:szCs w:val="22"/>
        </w:rPr>
      </w:pPr>
      <w:r w:rsidRPr="003B0AF8">
        <w:rPr>
          <w:rFonts w:eastAsiaTheme="minorHAnsi" w:cstheme="minorBidi"/>
          <w:sz w:val="22"/>
          <w:szCs w:val="22"/>
        </w:rPr>
        <w:t>Reinhard-Wirtgen-Stra</w:t>
      </w:r>
      <w:r w:rsidR="003B0A06">
        <w:rPr>
          <w:rFonts w:eastAsiaTheme="minorHAnsi" w:cstheme="minorBidi"/>
          <w:sz w:val="22"/>
          <w:szCs w:val="22"/>
        </w:rPr>
        <w:t>ß</w:t>
      </w:r>
      <w:r w:rsidRPr="003B0AF8">
        <w:rPr>
          <w:rFonts w:eastAsiaTheme="minorHAnsi" w:cstheme="minorBidi"/>
          <w:sz w:val="22"/>
          <w:szCs w:val="22"/>
        </w:rPr>
        <w:t>e 2</w:t>
      </w:r>
    </w:p>
    <w:p w14:paraId="1C2535D3" w14:textId="77777777" w:rsidR="007504F3" w:rsidRPr="003B0AF8" w:rsidRDefault="007504F3" w:rsidP="007504F3">
      <w:pPr>
        <w:rPr>
          <w:rFonts w:eastAsiaTheme="minorHAnsi" w:cstheme="minorBidi"/>
          <w:bCs/>
          <w:iCs/>
          <w:sz w:val="22"/>
          <w:szCs w:val="22"/>
          <w:lang w:val="en-US"/>
        </w:rPr>
      </w:pPr>
      <w:r>
        <w:rPr>
          <w:rFonts w:eastAsiaTheme="minorHAnsi" w:cstheme="minorBidi"/>
          <w:sz w:val="22"/>
          <w:szCs w:val="22"/>
          <w:lang w:val="en-GB"/>
        </w:rPr>
        <w:t>53578 Windhagen</w:t>
      </w:r>
    </w:p>
    <w:p w14:paraId="5A8EB392" w14:textId="77777777" w:rsidR="007504F3" w:rsidRPr="003B0AF8" w:rsidRDefault="007504F3" w:rsidP="007504F3">
      <w:pPr>
        <w:rPr>
          <w:rFonts w:eastAsiaTheme="minorHAnsi" w:cstheme="minorBidi"/>
          <w:bCs/>
          <w:iCs/>
          <w:sz w:val="22"/>
          <w:szCs w:val="22"/>
          <w:lang w:val="en-US"/>
        </w:rPr>
      </w:pPr>
      <w:r>
        <w:rPr>
          <w:rFonts w:eastAsiaTheme="minorHAnsi" w:cstheme="minorBidi"/>
          <w:sz w:val="22"/>
          <w:szCs w:val="22"/>
          <w:lang w:val="en-GB"/>
        </w:rPr>
        <w:t>Germany</w:t>
      </w:r>
    </w:p>
    <w:p w14:paraId="2F8BD2AA" w14:textId="77777777" w:rsidR="007504F3" w:rsidRPr="003B0AF8" w:rsidRDefault="007504F3" w:rsidP="007504F3">
      <w:pPr>
        <w:rPr>
          <w:rFonts w:eastAsiaTheme="minorHAnsi" w:cstheme="minorBidi"/>
          <w:bCs/>
          <w:iCs/>
          <w:sz w:val="22"/>
          <w:szCs w:val="22"/>
          <w:lang w:val="en-US"/>
        </w:rPr>
      </w:pPr>
    </w:p>
    <w:p w14:paraId="221D8971" w14:textId="71DA7F53" w:rsidR="007504F3" w:rsidRPr="003B0AF8" w:rsidRDefault="007504F3" w:rsidP="007504F3">
      <w:pPr>
        <w:rPr>
          <w:rFonts w:ascii="Times New Roman" w:eastAsiaTheme="minorHAnsi" w:hAnsi="Times New Roman"/>
          <w:bCs/>
          <w:iCs/>
          <w:sz w:val="22"/>
          <w:szCs w:val="22"/>
          <w:lang w:val="en-US"/>
        </w:rPr>
      </w:pPr>
      <w:r>
        <w:rPr>
          <w:rFonts w:eastAsiaTheme="minorHAnsi" w:cstheme="minorBidi"/>
          <w:sz w:val="22"/>
          <w:szCs w:val="22"/>
          <w:lang w:val="en-GB"/>
        </w:rPr>
        <w:t>Phone: +49 (0)2645 131 1966</w:t>
      </w:r>
    </w:p>
    <w:p w14:paraId="622E8B0A" w14:textId="77777777" w:rsidR="007504F3" w:rsidRPr="003B0AF8" w:rsidRDefault="007504F3" w:rsidP="007504F3">
      <w:pPr>
        <w:rPr>
          <w:rFonts w:eastAsiaTheme="minorHAnsi" w:cstheme="minorBidi"/>
          <w:bCs/>
          <w:iCs/>
          <w:sz w:val="22"/>
          <w:szCs w:val="22"/>
          <w:lang w:val="en-US"/>
        </w:rPr>
      </w:pPr>
      <w:r>
        <w:rPr>
          <w:rFonts w:eastAsiaTheme="minorHAnsi" w:cstheme="minorBidi"/>
          <w:sz w:val="22"/>
          <w:szCs w:val="22"/>
          <w:lang w:val="en-GB"/>
        </w:rPr>
        <w:t>Fax: +49 (0)2645 131 499</w:t>
      </w:r>
    </w:p>
    <w:p w14:paraId="2E98FA6A" w14:textId="0C13F74A" w:rsidR="007504F3" w:rsidRPr="003B0AF8" w:rsidRDefault="007504F3" w:rsidP="007504F3">
      <w:pPr>
        <w:rPr>
          <w:rFonts w:eastAsiaTheme="minorHAnsi" w:cstheme="minorBidi"/>
          <w:bCs/>
          <w:iCs/>
          <w:sz w:val="22"/>
          <w:szCs w:val="22"/>
          <w:lang w:val="en-US"/>
        </w:rPr>
      </w:pPr>
      <w:r>
        <w:rPr>
          <w:rFonts w:eastAsiaTheme="minorHAnsi" w:cstheme="minorBidi"/>
          <w:sz w:val="22"/>
          <w:szCs w:val="22"/>
          <w:lang w:val="en-GB"/>
        </w:rPr>
        <w:t>Email: PR@wirtgen-group.com</w:t>
      </w:r>
    </w:p>
    <w:p w14:paraId="2A29322A" w14:textId="46234E0B" w:rsidR="00B409DF" w:rsidRPr="0090125B" w:rsidRDefault="007504F3" w:rsidP="0090125B">
      <w:pPr>
        <w:pStyle w:val="Fuzeile1"/>
      </w:pPr>
      <w:r>
        <w:rPr>
          <w:bCs w:val="0"/>
          <w:iCs w:val="0"/>
          <w:lang w:val="en-GB"/>
        </w:rPr>
        <w:t>www.wirtgen-group.com</w:t>
      </w:r>
    </w:p>
    <w:sectPr w:rsidR="00B409DF" w:rsidRPr="0090125B"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5C8D4" w14:textId="77777777" w:rsidR="00954160" w:rsidRDefault="00954160" w:rsidP="00E55534">
      <w:r>
        <w:separator/>
      </w:r>
    </w:p>
  </w:endnote>
  <w:endnote w:type="continuationSeparator" w:id="0">
    <w:p w14:paraId="0B213EDF" w14:textId="77777777" w:rsidR="00954160" w:rsidRDefault="0095416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3B0AF8">
            <w:rPr>
              <w:rStyle w:val="Hervorhebung"/>
              <w:b w:val="0"/>
              <w:iCs w:val="0"/>
              <w:szCs w:val="20"/>
            </w:rPr>
            <w:t>WIRTGEN</w:t>
          </w:r>
          <w:r w:rsidRPr="003B0AF8">
            <w:rPr>
              <w:rStyle w:val="Hervorhebung"/>
              <w:bCs/>
              <w:iCs w:val="0"/>
              <w:szCs w:val="20"/>
            </w:rPr>
            <w:t xml:space="preserve"> GmbH</w:t>
          </w:r>
          <w:r w:rsidRPr="003B0AF8">
            <w:rPr>
              <w:szCs w:val="20"/>
            </w:rPr>
            <w:t xml:space="preserve"> · Reinhard-Wirtgen-Str. </w:t>
          </w:r>
          <w:r>
            <w:rPr>
              <w:szCs w:val="20"/>
              <w:lang w:val="en-GB"/>
            </w:rPr>
            <w:t>2 · D-53578 Windhagen · T: +49 26 45 /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56FAB" w14:textId="77777777" w:rsidR="00954160" w:rsidRDefault="00954160" w:rsidP="00E55534">
      <w:r>
        <w:separator/>
      </w:r>
    </w:p>
  </w:footnote>
  <w:footnote w:type="continuationSeparator" w:id="0">
    <w:p w14:paraId="09516481" w14:textId="77777777" w:rsidR="00954160" w:rsidRDefault="0095416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25095FC1" w:rsidR="000278CB" w:rsidRDefault="007504F3">
    <w:pPr>
      <w:pStyle w:val="Kopfzeile"/>
    </w:pPr>
    <w:r>
      <w:rPr>
        <w:noProof/>
        <w:lang w:val="en-GB"/>
      </w:rPr>
      <mc:AlternateContent>
        <mc:Choice Requires="wps">
          <w:drawing>
            <wp:anchor distT="0" distB="0" distL="0" distR="0" simplePos="0" relativeHeight="251661312" behindDoc="0" locked="0" layoutInCell="1" allowOverlap="1" wp14:anchorId="73AB2E80" wp14:editId="45B63838">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AB2E80"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F8F43C" w:rsidR="00533132" w:rsidRPr="00533132" w:rsidRDefault="007504F3" w:rsidP="00533132">
    <w:pPr>
      <w:pStyle w:val="Kopfzeile"/>
    </w:pPr>
    <w:r>
      <w:rPr>
        <w:noProof/>
        <w:lang w:val="en-GB"/>
      </w:rPr>
      <mc:AlternateContent>
        <mc:Choice Requires="wps">
          <w:drawing>
            <wp:anchor distT="0" distB="0" distL="0" distR="0" simplePos="0" relativeHeight="251662336" behindDoc="0" locked="0" layoutInCell="1" allowOverlap="1" wp14:anchorId="5ABE75F1" wp14:editId="5076EEB5">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ABE75F1"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354A18D" w:rsidR="00533132" w:rsidRDefault="007504F3">
    <w:pPr>
      <w:pStyle w:val="Kopfzeile"/>
    </w:pPr>
    <w:r>
      <w:rPr>
        <w:noProof/>
        <w:lang w:val="en-GB"/>
      </w:rPr>
      <mc:AlternateContent>
        <mc:Choice Requires="wps">
          <w:drawing>
            <wp:anchor distT="0" distB="0" distL="0" distR="0" simplePos="0" relativeHeight="251660288" behindDoc="0" locked="0" layoutInCell="1" allowOverlap="1" wp14:anchorId="40C699DB" wp14:editId="1739AEE7">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C699DB"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94557916">
    <w:abstractNumId w:val="10"/>
  </w:num>
  <w:num w:numId="2" w16cid:durableId="908661252">
    <w:abstractNumId w:val="10"/>
  </w:num>
  <w:num w:numId="3" w16cid:durableId="1522009352">
    <w:abstractNumId w:val="10"/>
  </w:num>
  <w:num w:numId="4" w16cid:durableId="1777870210">
    <w:abstractNumId w:val="10"/>
  </w:num>
  <w:num w:numId="5" w16cid:durableId="1029532062">
    <w:abstractNumId w:val="10"/>
  </w:num>
  <w:num w:numId="6" w16cid:durableId="1426875070">
    <w:abstractNumId w:val="2"/>
  </w:num>
  <w:num w:numId="7" w16cid:durableId="1921450248">
    <w:abstractNumId w:val="2"/>
  </w:num>
  <w:num w:numId="8" w16cid:durableId="1898125561">
    <w:abstractNumId w:val="2"/>
  </w:num>
  <w:num w:numId="9" w16cid:durableId="1608468350">
    <w:abstractNumId w:val="2"/>
  </w:num>
  <w:num w:numId="10" w16cid:durableId="2081782612">
    <w:abstractNumId w:val="2"/>
  </w:num>
  <w:num w:numId="11" w16cid:durableId="502666121">
    <w:abstractNumId w:val="5"/>
  </w:num>
  <w:num w:numId="12" w16cid:durableId="1653370662">
    <w:abstractNumId w:val="5"/>
  </w:num>
  <w:num w:numId="13" w16cid:durableId="1004818568">
    <w:abstractNumId w:val="4"/>
  </w:num>
  <w:num w:numId="14" w16cid:durableId="362747687">
    <w:abstractNumId w:val="4"/>
  </w:num>
  <w:num w:numId="15" w16cid:durableId="323439770">
    <w:abstractNumId w:val="4"/>
  </w:num>
  <w:num w:numId="16" w16cid:durableId="538081209">
    <w:abstractNumId w:val="4"/>
  </w:num>
  <w:num w:numId="17" w16cid:durableId="1181747448">
    <w:abstractNumId w:val="4"/>
  </w:num>
  <w:num w:numId="18" w16cid:durableId="1033965028">
    <w:abstractNumId w:val="1"/>
  </w:num>
  <w:num w:numId="19" w16cid:durableId="1122924565">
    <w:abstractNumId w:val="3"/>
  </w:num>
  <w:num w:numId="20" w16cid:durableId="1482959910">
    <w:abstractNumId w:val="8"/>
  </w:num>
  <w:num w:numId="21" w16cid:durableId="14590322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85249193">
    <w:abstractNumId w:val="0"/>
  </w:num>
  <w:num w:numId="23" w16cid:durableId="1729132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51573539">
    <w:abstractNumId w:val="7"/>
  </w:num>
  <w:num w:numId="25" w16cid:durableId="2278066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20684040">
    <w:abstractNumId w:val="6"/>
  </w:num>
  <w:num w:numId="27" w16cid:durableId="209268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71788"/>
    <w:rsid w:val="0009665C"/>
    <w:rsid w:val="000A0479"/>
    <w:rsid w:val="000A36D9"/>
    <w:rsid w:val="000A4C7D"/>
    <w:rsid w:val="000B582B"/>
    <w:rsid w:val="000C7C82"/>
    <w:rsid w:val="000D15C3"/>
    <w:rsid w:val="000D357E"/>
    <w:rsid w:val="000E24F8"/>
    <w:rsid w:val="000E5738"/>
    <w:rsid w:val="000F3749"/>
    <w:rsid w:val="000F417B"/>
    <w:rsid w:val="000F66DF"/>
    <w:rsid w:val="000F7DFD"/>
    <w:rsid w:val="00103205"/>
    <w:rsid w:val="0011795C"/>
    <w:rsid w:val="0012026F"/>
    <w:rsid w:val="00130601"/>
    <w:rsid w:val="00132055"/>
    <w:rsid w:val="001417FA"/>
    <w:rsid w:val="00143885"/>
    <w:rsid w:val="00146C3D"/>
    <w:rsid w:val="00153B47"/>
    <w:rsid w:val="001613A6"/>
    <w:rsid w:val="001614F0"/>
    <w:rsid w:val="001616F4"/>
    <w:rsid w:val="0018021A"/>
    <w:rsid w:val="00182D69"/>
    <w:rsid w:val="00193CE0"/>
    <w:rsid w:val="00194FB1"/>
    <w:rsid w:val="001966C4"/>
    <w:rsid w:val="001B16BB"/>
    <w:rsid w:val="001B34EE"/>
    <w:rsid w:val="001C1A3E"/>
    <w:rsid w:val="001F359E"/>
    <w:rsid w:val="00200355"/>
    <w:rsid w:val="0021351D"/>
    <w:rsid w:val="00253A2E"/>
    <w:rsid w:val="002603EC"/>
    <w:rsid w:val="00276375"/>
    <w:rsid w:val="00282AFC"/>
    <w:rsid w:val="00286C15"/>
    <w:rsid w:val="0029634D"/>
    <w:rsid w:val="002C6F4F"/>
    <w:rsid w:val="002C7542"/>
    <w:rsid w:val="002D065C"/>
    <w:rsid w:val="002D0780"/>
    <w:rsid w:val="002D2EE5"/>
    <w:rsid w:val="002D63E6"/>
    <w:rsid w:val="002E44D3"/>
    <w:rsid w:val="002E55BA"/>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03D0"/>
    <w:rsid w:val="003B0A06"/>
    <w:rsid w:val="003B0AF8"/>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50F4"/>
    <w:rsid w:val="00430BB0"/>
    <w:rsid w:val="00467F3C"/>
    <w:rsid w:val="0047498D"/>
    <w:rsid w:val="00475E06"/>
    <w:rsid w:val="00476100"/>
    <w:rsid w:val="00487BFC"/>
    <w:rsid w:val="004A1833"/>
    <w:rsid w:val="004B3E60"/>
    <w:rsid w:val="004C1967"/>
    <w:rsid w:val="004D23D0"/>
    <w:rsid w:val="004D2BE0"/>
    <w:rsid w:val="004E0A77"/>
    <w:rsid w:val="004E61FD"/>
    <w:rsid w:val="004E6EF5"/>
    <w:rsid w:val="004E74CA"/>
    <w:rsid w:val="004F7E40"/>
    <w:rsid w:val="00506409"/>
    <w:rsid w:val="0052124E"/>
    <w:rsid w:val="0052548C"/>
    <w:rsid w:val="00530E32"/>
    <w:rsid w:val="00533132"/>
    <w:rsid w:val="00534889"/>
    <w:rsid w:val="00537210"/>
    <w:rsid w:val="00541C9E"/>
    <w:rsid w:val="005540B0"/>
    <w:rsid w:val="005649F4"/>
    <w:rsid w:val="005710C8"/>
    <w:rsid w:val="005711A3"/>
    <w:rsid w:val="00571A5C"/>
    <w:rsid w:val="00573B2B"/>
    <w:rsid w:val="005776E9"/>
    <w:rsid w:val="00587AD9"/>
    <w:rsid w:val="005909A8"/>
    <w:rsid w:val="005931CB"/>
    <w:rsid w:val="005A2B78"/>
    <w:rsid w:val="005A4F04"/>
    <w:rsid w:val="005B5793"/>
    <w:rsid w:val="005C1688"/>
    <w:rsid w:val="005C6B30"/>
    <w:rsid w:val="005C71EC"/>
    <w:rsid w:val="005D7B09"/>
    <w:rsid w:val="005E764C"/>
    <w:rsid w:val="005F16C3"/>
    <w:rsid w:val="006063D4"/>
    <w:rsid w:val="00612D6C"/>
    <w:rsid w:val="00615CDA"/>
    <w:rsid w:val="00623B37"/>
    <w:rsid w:val="006330A2"/>
    <w:rsid w:val="00642EB6"/>
    <w:rsid w:val="006433E2"/>
    <w:rsid w:val="00651E5D"/>
    <w:rsid w:val="00672586"/>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BCE"/>
    <w:rsid w:val="007504D7"/>
    <w:rsid w:val="007504F3"/>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24D2C"/>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0E6"/>
    <w:rsid w:val="00881E44"/>
    <w:rsid w:val="008858E6"/>
    <w:rsid w:val="00892F6F"/>
    <w:rsid w:val="00896F7E"/>
    <w:rsid w:val="008B1EB7"/>
    <w:rsid w:val="008C2A29"/>
    <w:rsid w:val="008C2DB2"/>
    <w:rsid w:val="008D0668"/>
    <w:rsid w:val="008D26D8"/>
    <w:rsid w:val="008D4365"/>
    <w:rsid w:val="008D770E"/>
    <w:rsid w:val="008F491C"/>
    <w:rsid w:val="008F7BB7"/>
    <w:rsid w:val="0090125B"/>
    <w:rsid w:val="00902181"/>
    <w:rsid w:val="0090337E"/>
    <w:rsid w:val="009049D8"/>
    <w:rsid w:val="00910609"/>
    <w:rsid w:val="009125E2"/>
    <w:rsid w:val="00915841"/>
    <w:rsid w:val="00922098"/>
    <w:rsid w:val="009237C6"/>
    <w:rsid w:val="009328FA"/>
    <w:rsid w:val="00936A78"/>
    <w:rsid w:val="009375E1"/>
    <w:rsid w:val="00952853"/>
    <w:rsid w:val="00954160"/>
    <w:rsid w:val="0096282B"/>
    <w:rsid w:val="009641DA"/>
    <w:rsid w:val="009646E4"/>
    <w:rsid w:val="00977EC3"/>
    <w:rsid w:val="00980313"/>
    <w:rsid w:val="0098631D"/>
    <w:rsid w:val="009877C8"/>
    <w:rsid w:val="009B17A9"/>
    <w:rsid w:val="009B211F"/>
    <w:rsid w:val="009B3F8C"/>
    <w:rsid w:val="009B7C05"/>
    <w:rsid w:val="009C2378"/>
    <w:rsid w:val="009C5A77"/>
    <w:rsid w:val="009C5D99"/>
    <w:rsid w:val="009C6020"/>
    <w:rsid w:val="009C668C"/>
    <w:rsid w:val="009C73BF"/>
    <w:rsid w:val="009D016F"/>
    <w:rsid w:val="009E251D"/>
    <w:rsid w:val="009F0ABD"/>
    <w:rsid w:val="009F10A8"/>
    <w:rsid w:val="009F715C"/>
    <w:rsid w:val="00A01ABA"/>
    <w:rsid w:val="00A02F49"/>
    <w:rsid w:val="00A04650"/>
    <w:rsid w:val="00A13C4A"/>
    <w:rsid w:val="00A171F4"/>
    <w:rsid w:val="00A1772D"/>
    <w:rsid w:val="00A177B2"/>
    <w:rsid w:val="00A22BD8"/>
    <w:rsid w:val="00A24EFC"/>
    <w:rsid w:val="00A27829"/>
    <w:rsid w:val="00A30886"/>
    <w:rsid w:val="00A46F1E"/>
    <w:rsid w:val="00A82395"/>
    <w:rsid w:val="00A9389A"/>
    <w:rsid w:val="00A96B2E"/>
    <w:rsid w:val="00A977CE"/>
    <w:rsid w:val="00AB3522"/>
    <w:rsid w:val="00AB52F9"/>
    <w:rsid w:val="00AC3138"/>
    <w:rsid w:val="00AC53EF"/>
    <w:rsid w:val="00AC6F42"/>
    <w:rsid w:val="00AD131F"/>
    <w:rsid w:val="00AD32D5"/>
    <w:rsid w:val="00AD70E4"/>
    <w:rsid w:val="00AF1751"/>
    <w:rsid w:val="00AF3B3A"/>
    <w:rsid w:val="00AF4E8E"/>
    <w:rsid w:val="00AF6569"/>
    <w:rsid w:val="00B06265"/>
    <w:rsid w:val="00B115B5"/>
    <w:rsid w:val="00B409DF"/>
    <w:rsid w:val="00B5232A"/>
    <w:rsid w:val="00B60ED1"/>
    <w:rsid w:val="00B62CF5"/>
    <w:rsid w:val="00B63C90"/>
    <w:rsid w:val="00B65A46"/>
    <w:rsid w:val="00B70425"/>
    <w:rsid w:val="00B7452F"/>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86589"/>
    <w:rsid w:val="00C96E9F"/>
    <w:rsid w:val="00CA35E3"/>
    <w:rsid w:val="00CA4A09"/>
    <w:rsid w:val="00CA4F06"/>
    <w:rsid w:val="00CB4D45"/>
    <w:rsid w:val="00CC3A9F"/>
    <w:rsid w:val="00CC5A63"/>
    <w:rsid w:val="00CC6C7C"/>
    <w:rsid w:val="00CC787C"/>
    <w:rsid w:val="00CF36C9"/>
    <w:rsid w:val="00D00EC4"/>
    <w:rsid w:val="00D164C8"/>
    <w:rsid w:val="00D166AC"/>
    <w:rsid w:val="00D16C4C"/>
    <w:rsid w:val="00D26E87"/>
    <w:rsid w:val="00D36BA2"/>
    <w:rsid w:val="00D37CF4"/>
    <w:rsid w:val="00D4487C"/>
    <w:rsid w:val="00D63D33"/>
    <w:rsid w:val="00D64DD0"/>
    <w:rsid w:val="00D73352"/>
    <w:rsid w:val="00D74EA4"/>
    <w:rsid w:val="00D84E46"/>
    <w:rsid w:val="00D935C3"/>
    <w:rsid w:val="00DA0266"/>
    <w:rsid w:val="00DA0F4B"/>
    <w:rsid w:val="00DA477E"/>
    <w:rsid w:val="00DB4BB0"/>
    <w:rsid w:val="00DD0C2F"/>
    <w:rsid w:val="00DE14AD"/>
    <w:rsid w:val="00DE461D"/>
    <w:rsid w:val="00E04039"/>
    <w:rsid w:val="00E14608"/>
    <w:rsid w:val="00E15EBE"/>
    <w:rsid w:val="00E21E67"/>
    <w:rsid w:val="00E30EBF"/>
    <w:rsid w:val="00E316C0"/>
    <w:rsid w:val="00E31E03"/>
    <w:rsid w:val="00E424CB"/>
    <w:rsid w:val="00E51170"/>
    <w:rsid w:val="00E52D70"/>
    <w:rsid w:val="00E52DC8"/>
    <w:rsid w:val="00E55534"/>
    <w:rsid w:val="00E565DC"/>
    <w:rsid w:val="00E62385"/>
    <w:rsid w:val="00E7116D"/>
    <w:rsid w:val="00E72429"/>
    <w:rsid w:val="00E83680"/>
    <w:rsid w:val="00E90566"/>
    <w:rsid w:val="00E914D1"/>
    <w:rsid w:val="00E960D8"/>
    <w:rsid w:val="00EA4B58"/>
    <w:rsid w:val="00EB0F6E"/>
    <w:rsid w:val="00EB488E"/>
    <w:rsid w:val="00EB5FCA"/>
    <w:rsid w:val="00ED7F68"/>
    <w:rsid w:val="00EF2575"/>
    <w:rsid w:val="00EF5828"/>
    <w:rsid w:val="00EF7420"/>
    <w:rsid w:val="00F02BCD"/>
    <w:rsid w:val="00F048D4"/>
    <w:rsid w:val="00F207FE"/>
    <w:rsid w:val="00F20920"/>
    <w:rsid w:val="00F23212"/>
    <w:rsid w:val="00F262CA"/>
    <w:rsid w:val="00F33B16"/>
    <w:rsid w:val="00F353EA"/>
    <w:rsid w:val="00F36C27"/>
    <w:rsid w:val="00F56318"/>
    <w:rsid w:val="00F61557"/>
    <w:rsid w:val="00F67C95"/>
    <w:rsid w:val="00F74540"/>
    <w:rsid w:val="00F75B79"/>
    <w:rsid w:val="00F772A0"/>
    <w:rsid w:val="00F77A13"/>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55BA"/>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F175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4D93F-7A30-4550-B9BA-DF22CAA2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559</Words>
  <Characters>3523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4074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4</cp:revision>
  <cp:lastPrinted>2024-02-05T09:48:00Z</cp:lastPrinted>
  <dcterms:created xsi:type="dcterms:W3CDTF">2024-09-23T14:52:00Z</dcterms:created>
  <dcterms:modified xsi:type="dcterms:W3CDTF">2024-10-09T11:25:00Z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2023-10-10T13:59:08Z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1546f44a-bae2-494d-b65e-63cf76e9b52a</vt:lpwstr>
  </property>
  <property fmtid="{D5CDD505-2E9C-101B-9397-08002B2CF9AE}" pid="11" name="MSIP_Label_df1a195f-122b-42dc-a2d3-71a1903dcdac_ContentBits">
    <vt:lpwstr>1</vt:lpwstr>
  </property>
</Properties>
</file>