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Default="00D92611" w:rsidP="007C2FEE">
      <w:pPr>
        <w:pStyle w:val="Head"/>
      </w:pPr>
      <w:r w:rsidRPr="00FD27DA">
        <w:t>Kleemann</w:t>
      </w:r>
      <w:r w:rsidR="00C232C2" w:rsidRPr="00FD27DA">
        <w:t xml:space="preserve"> │ </w:t>
      </w:r>
      <w:r w:rsidR="000E4255" w:rsidRPr="00FD27DA">
        <w:t>Einsatz auf Big Island:</w:t>
      </w:r>
      <w:r w:rsidR="007C2FEE" w:rsidRPr="00FD27DA">
        <w:t xml:space="preserve"> </w:t>
      </w:r>
      <w:r w:rsidR="00F92881" w:rsidRPr="00FD27DA">
        <w:t>MOBICAT MC 110i EVO2 beißt sich durch Blue Rock</w:t>
      </w:r>
    </w:p>
    <w:p w14:paraId="43A5AB78" w14:textId="11CF8DBC" w:rsidR="007C2FEE" w:rsidRDefault="00F117F2" w:rsidP="007C2FEE">
      <w:pPr>
        <w:pStyle w:val="Teaser"/>
      </w:pPr>
      <w:r w:rsidRPr="00FD27DA">
        <w:t xml:space="preserve">Auf der hawaiianischen Hauptinsel Big Island </w:t>
      </w:r>
      <w:r w:rsidR="00962932" w:rsidRPr="00FD27DA">
        <w:t>ist der</w:t>
      </w:r>
      <w:r w:rsidRPr="00FD27DA">
        <w:t xml:space="preserve"> mobile Backenbrecher MOBICAT MC 110i EVO2 </w:t>
      </w:r>
      <w:r w:rsidR="00962932" w:rsidRPr="00FD27DA">
        <w:t>unterwegs</w:t>
      </w:r>
      <w:r w:rsidRPr="00FD27DA">
        <w:t>, um Material für die Verlegung einer Abwasserleitung zu gewinnen. Die Leitung soll vom Stadtzentrum über die Autobahn bis hin zu einer neuen Wohnsiedlung führen. Die Herausforderung</w:t>
      </w:r>
      <w:r w:rsidR="00FD27DA" w:rsidRPr="00FD27DA">
        <w:t xml:space="preserve"> lautet hier</w:t>
      </w:r>
      <w:r w:rsidRPr="00FD27DA">
        <w:t>: Das zu brechende Material ist hartes, vulkanisches Gestein – sogenannter Blue Rock.</w:t>
      </w:r>
    </w:p>
    <w:p w14:paraId="45AFE0CD" w14:textId="4849021B" w:rsidR="007C2FEE" w:rsidRPr="00FD27DA" w:rsidRDefault="00FD27DA" w:rsidP="008D26D8">
      <w:pPr>
        <w:pStyle w:val="Absatzberschrift"/>
      </w:pPr>
      <w:r w:rsidRPr="00FD27DA">
        <w:t>Kraft</w:t>
      </w:r>
      <w:r>
        <w:t>v</w:t>
      </w:r>
      <w:r w:rsidRPr="00FD27DA">
        <w:t xml:space="preserve">olle </w:t>
      </w:r>
      <w:r w:rsidR="00B51718" w:rsidRPr="00FD27DA">
        <w:t>Leistung im harten Lavagestein</w:t>
      </w:r>
    </w:p>
    <w:p w14:paraId="074FF9E2" w14:textId="5682FECC" w:rsidR="007C2FEE" w:rsidRPr="00FD27DA" w:rsidRDefault="00486D70" w:rsidP="007C2FEE">
      <w:pPr>
        <w:pStyle w:val="Standardabsatz"/>
      </w:pPr>
      <w:r w:rsidRPr="00FD27DA">
        <w:t xml:space="preserve">Big Island ist die größte der hawaiischen Inseln und besitzt mit dem Kilauea und dem Mauna Loa zwei der aktivsten Vulkane der Welt. Das bei den Ausbrüchen entstehende Lavagestein variiert von Gestein mit eingeschlossenen Gasbläschen und scharfen Kanten bis hin zu sehr dichtem, hartem Gestein aus dem Zentrum des Vulkanflusses. Dieser sogenannte Blue Rock ist ein hartes, bläulich schimmerndes Basaltgestein – aufgrund seiner hohen Qualität besonders begehrt, aber auch besonders schwer zu brechen. Für das Bauprojekt benötigte </w:t>
      </w:r>
      <w:r w:rsidR="000D4D58">
        <w:t xml:space="preserve">das Unternehmen </w:t>
      </w:r>
      <w:proofErr w:type="spellStart"/>
      <w:r w:rsidRPr="00FD27DA">
        <w:t>Goodfellow</w:t>
      </w:r>
      <w:proofErr w:type="spellEnd"/>
      <w:r w:rsidRPr="00FD27DA">
        <w:t xml:space="preserve"> Bros. daher eine Brechanlage, die diesen Anforderungen gerecht wird und besonders robust, zuverlässig und gleichzeitig leistungsstark ist. </w:t>
      </w:r>
      <w:r w:rsidR="000D4D58">
        <w:t>Dazu setzte</w:t>
      </w:r>
      <w:r w:rsidR="00522AE8">
        <w:t xml:space="preserve"> es</w:t>
      </w:r>
      <w:r w:rsidR="000D4D58">
        <w:t xml:space="preserve"> </w:t>
      </w:r>
      <w:r w:rsidR="007F74E9">
        <w:t xml:space="preserve">den </w:t>
      </w:r>
      <w:r w:rsidRPr="00FD27DA">
        <w:t>mobilen Kleemann Backenbrecher MOBICAT MC 110i EVO2</w:t>
      </w:r>
      <w:r w:rsidR="007F74E9">
        <w:t xml:space="preserve"> ein</w:t>
      </w:r>
      <w:r w:rsidRPr="00FD27DA">
        <w:t xml:space="preserve">, der </w:t>
      </w:r>
      <w:r w:rsidR="00961376">
        <w:t>zur</w:t>
      </w:r>
      <w:r w:rsidRPr="00FD27DA">
        <w:t xml:space="preserve"> Vorzerkleinerung von nahezu allen Naturgesteinen und </w:t>
      </w:r>
      <w:r w:rsidR="00961376">
        <w:t>im</w:t>
      </w:r>
      <w:r w:rsidRPr="00FD27DA">
        <w:t xml:space="preserve"> Recycling </w:t>
      </w:r>
      <w:r w:rsidR="00961376">
        <w:t>eingesetzt wird</w:t>
      </w:r>
      <w:r w:rsidR="001C3BDC">
        <w:t>.</w:t>
      </w:r>
    </w:p>
    <w:p w14:paraId="22320BAD" w14:textId="1B150B70" w:rsidR="007C2FEE" w:rsidRPr="00FD27DA" w:rsidRDefault="00A960E6" w:rsidP="00BC1961">
      <w:pPr>
        <w:pStyle w:val="Absatzberschrift"/>
      </w:pPr>
      <w:r w:rsidRPr="00FD27DA">
        <w:t>Anlagenverfügbarkeit</w:t>
      </w:r>
      <w:r w:rsidR="008A5FFD">
        <w:t xml:space="preserve"> durch Überlastsystem</w:t>
      </w:r>
    </w:p>
    <w:p w14:paraId="74F6A4A4" w14:textId="55171ABB" w:rsidR="007C2FEE" w:rsidRPr="00FD27DA" w:rsidRDefault="007F0A6B" w:rsidP="002844E4">
      <w:pPr>
        <w:pStyle w:val="Standardabsatz"/>
      </w:pPr>
      <w:r w:rsidRPr="00FD27DA">
        <w:t xml:space="preserve">Für den Abwasserkanal </w:t>
      </w:r>
      <w:r w:rsidR="00336CBB">
        <w:t>werden</w:t>
      </w:r>
      <w:r w:rsidR="00756E54" w:rsidRPr="00FD27DA">
        <w:t xml:space="preserve"> </w:t>
      </w:r>
      <w:r w:rsidRPr="00FD27DA">
        <w:t>aus dem Blue Rock zwei Gesteinskörnungen</w:t>
      </w:r>
      <w:r w:rsidR="00336CBB">
        <w:t xml:space="preserve"> produziert</w:t>
      </w:r>
      <w:r w:rsidRPr="00FD27DA">
        <w:t>: Ein</w:t>
      </w:r>
      <w:r w:rsidR="00756E54">
        <w:t>e</w:t>
      </w:r>
      <w:r w:rsidRPr="00FD27DA">
        <w:t xml:space="preserve"> 0-20 mm </w:t>
      </w:r>
      <w:r w:rsidR="00756E54">
        <w:t xml:space="preserve">Körnung </w:t>
      </w:r>
      <w:r w:rsidRPr="00FD27DA">
        <w:t>für die Tragschicht und ein</w:t>
      </w:r>
      <w:r w:rsidR="00756E54">
        <w:t>e</w:t>
      </w:r>
      <w:r w:rsidRPr="00FD27DA">
        <w:t xml:space="preserve"> 0-100 mm zur Verfüllung. Der mobile Backenbrecher der neuen EVO2-Generation von Kleemann ist mit </w:t>
      </w:r>
      <w:r w:rsidR="00756E54">
        <w:t>s</w:t>
      </w:r>
      <w:r w:rsidRPr="00FD27DA">
        <w:t>einer Stundenleistung wirtschaftlich</w:t>
      </w:r>
      <w:r w:rsidR="00756E54">
        <w:t xml:space="preserve"> unterwegs</w:t>
      </w:r>
      <w:r w:rsidRPr="00FD27DA">
        <w:t xml:space="preserve"> und auf einen </w:t>
      </w:r>
      <w:r w:rsidR="0036682F">
        <w:t xml:space="preserve">optimalen </w:t>
      </w:r>
      <w:r w:rsidRPr="00FD27DA">
        <w:t>Materialfluss ausgelegt. Punktuelle Überlastsituationen, die durch zu hartes, unbrechbares Material entstehen, werden durch das mehrstufige Überlastsystem erkannt und automatisch geregelt. Das erhöht die Anlagenverfügbarkeit.</w:t>
      </w:r>
    </w:p>
    <w:p w14:paraId="35171BA5" w14:textId="1E6D4AAF" w:rsidR="007C2FEE" w:rsidRPr="00FD27DA" w:rsidRDefault="001566A0" w:rsidP="00BC1961">
      <w:pPr>
        <w:pStyle w:val="Teaserhead"/>
        <w:jc w:val="left"/>
      </w:pPr>
      <w:r w:rsidRPr="00FD27DA">
        <w:t xml:space="preserve">Einfache Bedienung </w:t>
      </w:r>
      <w:r w:rsidR="008A5FFD">
        <w:t>für jedermann</w:t>
      </w:r>
    </w:p>
    <w:p w14:paraId="528C4A5A" w14:textId="293168BA" w:rsidR="007C2FEE" w:rsidRDefault="00153613" w:rsidP="007C2FEE">
      <w:pPr>
        <w:pStyle w:val="Standardabsatz"/>
      </w:pPr>
      <w:r w:rsidRPr="00FD27DA">
        <w:t xml:space="preserve">Maschinenführer Bully </w:t>
      </w:r>
      <w:proofErr w:type="spellStart"/>
      <w:r w:rsidRPr="00FD27DA">
        <w:t>Fergerstrom</w:t>
      </w:r>
      <w:proofErr w:type="spellEnd"/>
      <w:r w:rsidRPr="00FD27DA">
        <w:t xml:space="preserve"> </w:t>
      </w:r>
      <w:r w:rsidR="00522AE8" w:rsidRPr="00522AE8">
        <w:t xml:space="preserve">zeigte sich von der Qualität und Langlebigkeit der Maschine beeindruckt </w:t>
      </w:r>
      <w:r w:rsidR="00522AE8">
        <w:t xml:space="preserve">und </w:t>
      </w:r>
      <w:r w:rsidRPr="00FD27DA">
        <w:t xml:space="preserve">hebt besonders die bedienerfreundlichen Funktionen wie das </w:t>
      </w:r>
      <w:proofErr w:type="spellStart"/>
      <w:r w:rsidRPr="00FD27DA">
        <w:t>Continuous</w:t>
      </w:r>
      <w:proofErr w:type="spellEnd"/>
      <w:r w:rsidRPr="00FD27DA">
        <w:t xml:space="preserve"> </w:t>
      </w:r>
      <w:proofErr w:type="gramStart"/>
      <w:r w:rsidRPr="00FD27DA">
        <w:t>Feed System</w:t>
      </w:r>
      <w:proofErr w:type="gramEnd"/>
      <w:r w:rsidRPr="00FD27DA">
        <w:t xml:space="preserve"> (CFS) und das intuitive Bedienkonzept hervor, das ihn sicher und effizient durch den Baustellenprozess führt. „Ich mag die Funktionen. Sie ermöglichen mir, einen guten Job zu machen. Das benutzerfreundliche Display führt durch den Prozess und zeigt an, welche Schritte zu tun sind, um ihn in Gang zu bringen. Es ist ziemlich einfach, die Maschine zu bedienen.“</w:t>
      </w:r>
    </w:p>
    <w:p w14:paraId="6B0D4E7C" w14:textId="0C27B0FD" w:rsidR="007C2FEE" w:rsidRPr="00FD27DA" w:rsidRDefault="0036682F" w:rsidP="007C2FEE">
      <w:pPr>
        <w:pStyle w:val="Teaserhead"/>
      </w:pPr>
      <w:r>
        <w:t>Guter</w:t>
      </w:r>
      <w:r w:rsidRPr="00FD27DA">
        <w:t xml:space="preserve"> </w:t>
      </w:r>
      <w:r w:rsidR="00E66E31" w:rsidRPr="00FD27DA">
        <w:t>Service dank echter Kundennähe</w:t>
      </w:r>
    </w:p>
    <w:p w14:paraId="5386A7E5" w14:textId="72B4994C" w:rsidR="00336CBB" w:rsidRPr="004E3609" w:rsidRDefault="00DF45B6" w:rsidP="00F3009F">
      <w:pPr>
        <w:jc w:val="both"/>
        <w:rPr>
          <w:sz w:val="22"/>
          <w:szCs w:val="22"/>
        </w:rPr>
      </w:pPr>
      <w:r>
        <w:rPr>
          <w:rFonts w:eastAsiaTheme="minorHAnsi" w:cstheme="minorBidi"/>
          <w:sz w:val="22"/>
          <w:szCs w:val="24"/>
        </w:rPr>
        <w:t>Gerade b</w:t>
      </w:r>
      <w:r w:rsidR="00336CBB">
        <w:rPr>
          <w:rFonts w:eastAsiaTheme="minorHAnsi" w:cstheme="minorBidi"/>
          <w:sz w:val="22"/>
          <w:szCs w:val="24"/>
        </w:rPr>
        <w:t>ei Projekten mit speziellem Gestein kommt es nicht nur auf eine kraftvolle und gut bedienbare Maschine an, auch die vertrauensvolle Zusammenarbeit mit den Ansprechpartner</w:t>
      </w:r>
      <w:r>
        <w:rPr>
          <w:rFonts w:eastAsiaTheme="minorHAnsi" w:cstheme="minorBidi"/>
          <w:sz w:val="22"/>
          <w:szCs w:val="24"/>
        </w:rPr>
        <w:t>n</w:t>
      </w:r>
      <w:r w:rsidR="00336CBB">
        <w:rPr>
          <w:rFonts w:eastAsiaTheme="minorHAnsi" w:cstheme="minorBidi"/>
          <w:sz w:val="22"/>
          <w:szCs w:val="24"/>
        </w:rPr>
        <w:t xml:space="preserve"> vor Ort spielt eine entscheidende Rolle. </w:t>
      </w:r>
      <w:r>
        <w:rPr>
          <w:rFonts w:eastAsiaTheme="minorHAnsi" w:cstheme="minorBidi"/>
          <w:sz w:val="22"/>
          <w:szCs w:val="24"/>
        </w:rPr>
        <w:t xml:space="preserve">Deshalb schätzt </w:t>
      </w:r>
      <w:r w:rsidR="00016982">
        <w:rPr>
          <w:rFonts w:eastAsiaTheme="minorHAnsi" w:cstheme="minorBidi"/>
          <w:sz w:val="22"/>
          <w:szCs w:val="24"/>
        </w:rPr>
        <w:t xml:space="preserve">Vorarbeiter </w:t>
      </w:r>
      <w:r w:rsidR="008C5F58" w:rsidRPr="004E3609">
        <w:rPr>
          <w:sz w:val="22"/>
          <w:szCs w:val="22"/>
        </w:rPr>
        <w:t xml:space="preserve">Chris </w:t>
      </w:r>
      <w:proofErr w:type="spellStart"/>
      <w:r w:rsidR="008C5F58" w:rsidRPr="004E3609">
        <w:rPr>
          <w:sz w:val="22"/>
          <w:szCs w:val="22"/>
        </w:rPr>
        <w:t>Pulgados</w:t>
      </w:r>
      <w:proofErr w:type="spellEnd"/>
      <w:r w:rsidR="004E3609" w:rsidRPr="004E3609">
        <w:rPr>
          <w:sz w:val="22"/>
          <w:szCs w:val="22"/>
        </w:rPr>
        <w:t xml:space="preserve"> </w:t>
      </w:r>
      <w:r w:rsidRPr="004E3609">
        <w:rPr>
          <w:sz w:val="22"/>
          <w:szCs w:val="22"/>
        </w:rPr>
        <w:t>neben der hohen Qualität der Maschine den sehr guten Service</w:t>
      </w:r>
      <w:r w:rsidR="008C5F58" w:rsidRPr="004E3609">
        <w:rPr>
          <w:sz w:val="22"/>
          <w:szCs w:val="22"/>
        </w:rPr>
        <w:t xml:space="preserve"> </w:t>
      </w:r>
      <w:r w:rsidR="00016982">
        <w:rPr>
          <w:sz w:val="22"/>
          <w:szCs w:val="22"/>
        </w:rPr>
        <w:t xml:space="preserve">des lokalen </w:t>
      </w:r>
      <w:r w:rsidR="008C5F58" w:rsidRPr="004E3609">
        <w:rPr>
          <w:sz w:val="22"/>
          <w:szCs w:val="22"/>
        </w:rPr>
        <w:t>Wirtgen Group Händler</w:t>
      </w:r>
      <w:r w:rsidR="00016982">
        <w:rPr>
          <w:sz w:val="22"/>
          <w:szCs w:val="22"/>
        </w:rPr>
        <w:t>s</w:t>
      </w:r>
      <w:r w:rsidR="008C5F58" w:rsidRPr="004E3609">
        <w:rPr>
          <w:sz w:val="22"/>
          <w:szCs w:val="22"/>
        </w:rPr>
        <w:t xml:space="preserve"> </w:t>
      </w:r>
      <w:proofErr w:type="spellStart"/>
      <w:r w:rsidRPr="004E3609">
        <w:rPr>
          <w:rFonts w:eastAsiaTheme="minorHAnsi" w:cstheme="minorBidi"/>
          <w:sz w:val="22"/>
          <w:szCs w:val="22"/>
        </w:rPr>
        <w:t>Papé</w:t>
      </w:r>
      <w:proofErr w:type="spellEnd"/>
      <w:r w:rsidRPr="004E3609">
        <w:rPr>
          <w:rFonts w:eastAsiaTheme="minorHAnsi" w:cstheme="minorBidi"/>
          <w:sz w:val="22"/>
          <w:szCs w:val="22"/>
        </w:rPr>
        <w:t xml:space="preserve"> Machinery </w:t>
      </w:r>
      <w:proofErr w:type="spellStart"/>
      <w:r w:rsidRPr="004E3609">
        <w:rPr>
          <w:rFonts w:eastAsiaTheme="minorHAnsi" w:cstheme="minorBidi"/>
          <w:sz w:val="22"/>
          <w:szCs w:val="22"/>
        </w:rPr>
        <w:t>Agriculture</w:t>
      </w:r>
      <w:proofErr w:type="spellEnd"/>
      <w:r w:rsidRPr="004E3609">
        <w:rPr>
          <w:rFonts w:eastAsiaTheme="minorHAnsi" w:cstheme="minorBidi"/>
          <w:sz w:val="22"/>
          <w:szCs w:val="22"/>
        </w:rPr>
        <w:t xml:space="preserve"> &amp; Turf</w:t>
      </w:r>
      <w:r w:rsidR="008C5F58" w:rsidRPr="004E3609">
        <w:rPr>
          <w:sz w:val="22"/>
          <w:szCs w:val="22"/>
        </w:rPr>
        <w:t xml:space="preserve">: „Der Service ist </w:t>
      </w:r>
      <w:r w:rsidR="008C5F58" w:rsidRPr="004E3609">
        <w:rPr>
          <w:sz w:val="22"/>
          <w:szCs w:val="22"/>
        </w:rPr>
        <w:lastRenderedPageBreak/>
        <w:t>einwandfrei. Wir haben Glück, dass sie in der Nähe sind. Ein Anruf genügt, und sie sind in etwa fünf Minuten hier.“</w:t>
      </w:r>
    </w:p>
    <w:p w14:paraId="1A0B6C0D" w14:textId="77777777" w:rsidR="00F437A2" w:rsidRPr="00FD27DA" w:rsidRDefault="00F437A2" w:rsidP="00F437A2">
      <w:pPr>
        <w:pStyle w:val="Standardabsatz"/>
        <w:tabs>
          <w:tab w:val="left" w:pos="3261"/>
        </w:tabs>
      </w:pPr>
    </w:p>
    <w:p w14:paraId="64ABBB85" w14:textId="024AAF51" w:rsidR="007C2FEE" w:rsidRPr="00FD27DA" w:rsidRDefault="007C2FEE" w:rsidP="00BC487A">
      <w:pPr>
        <w:rPr>
          <w:b/>
          <w:bCs/>
          <w:sz w:val="22"/>
          <w:szCs w:val="22"/>
        </w:rPr>
      </w:pPr>
      <w:r w:rsidRPr="00FD27DA">
        <w:rPr>
          <w:b/>
          <w:bCs/>
          <w:sz w:val="22"/>
          <w:szCs w:val="22"/>
        </w:rPr>
        <w:t>Fotos:</w:t>
      </w:r>
    </w:p>
    <w:p w14:paraId="06345839" w14:textId="2FFB1EBB" w:rsidR="00BC487A" w:rsidRPr="00FD27DA" w:rsidRDefault="000F7100" w:rsidP="00BC487A">
      <w:pPr>
        <w:rPr>
          <w:rFonts w:eastAsiaTheme="minorHAnsi" w:cstheme="minorBidi"/>
          <w:b/>
          <w:sz w:val="22"/>
          <w:szCs w:val="24"/>
        </w:rPr>
      </w:pPr>
      <w:r>
        <w:rPr>
          <w:noProof/>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FD27DA" w:rsidRDefault="00FB1D17" w:rsidP="00BA7BC5">
      <w:pPr>
        <w:pStyle w:val="BUbold"/>
        <w:rPr>
          <w:b w:val="0"/>
          <w:bCs/>
        </w:rPr>
      </w:pPr>
      <w:r w:rsidRPr="00FB1D17">
        <w:t>KLE_MC 110_EVO2_Hawaii</w:t>
      </w:r>
      <w:r w:rsidR="000F7100" w:rsidRPr="00FD27DA" w:rsidDel="000F7100">
        <w:t xml:space="preserve"> </w:t>
      </w:r>
      <w:r w:rsidR="00BA7BC5" w:rsidRPr="00FD27DA">
        <w:br/>
      </w:r>
      <w:r w:rsidR="003818E4">
        <w:rPr>
          <w:b w:val="0"/>
          <w:bCs/>
        </w:rPr>
        <w:t xml:space="preserve">Robust, zuverlässig und leistungsstark </w:t>
      </w:r>
      <w:r w:rsidR="0036682F">
        <w:rPr>
          <w:b w:val="0"/>
          <w:bCs/>
        </w:rPr>
        <w:t>bereitet</w:t>
      </w:r>
      <w:r w:rsidR="003818E4">
        <w:rPr>
          <w:b w:val="0"/>
          <w:bCs/>
        </w:rPr>
        <w:t xml:space="preserve"> der Kleemann Backenbrecher </w:t>
      </w:r>
      <w:r w:rsidR="0036682F">
        <w:rPr>
          <w:b w:val="0"/>
          <w:bCs/>
        </w:rPr>
        <w:t>das vulkanische Material auf.</w:t>
      </w:r>
    </w:p>
    <w:p w14:paraId="10AF8B22" w14:textId="77777777" w:rsidR="000D357E" w:rsidRPr="00FD27DA" w:rsidRDefault="000D357E" w:rsidP="000D357E">
      <w:pPr>
        <w:pStyle w:val="BUnormal"/>
      </w:pPr>
    </w:p>
    <w:p w14:paraId="43BC7053" w14:textId="14DB6C2C" w:rsidR="00980313" w:rsidRPr="00FB1D17" w:rsidRDefault="000F7100" w:rsidP="00FB1D17">
      <w:pPr>
        <w:pStyle w:val="BUbold"/>
        <w:rPr>
          <w:b w:val="0"/>
          <w:bCs/>
        </w:rPr>
      </w:pPr>
      <w:r>
        <w:rPr>
          <w:noProof/>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sidR="007C2FEE" w:rsidRPr="00FD27DA">
        <w:br/>
      </w:r>
      <w:r w:rsidR="00FB1D17" w:rsidRPr="00FB1D17">
        <w:t>KLE_MC 110_EVO2_Hawaii</w:t>
      </w:r>
      <w:r w:rsidR="00FB1D17">
        <w:t>_1</w:t>
      </w:r>
      <w:r w:rsidR="00FB1D17">
        <w:br/>
      </w:r>
      <w:r w:rsidR="0036682F" w:rsidRPr="00FB1D17">
        <w:rPr>
          <w:b w:val="0"/>
          <w:bCs/>
        </w:rPr>
        <w:t>Die MOBICAT</w:t>
      </w:r>
      <w:r w:rsidR="003818E4" w:rsidRPr="00FB1D17">
        <w:rPr>
          <w:b w:val="0"/>
          <w:bCs/>
        </w:rPr>
        <w:t xml:space="preserve"> MC 110i EVO2 </w:t>
      </w:r>
      <w:r w:rsidR="001C6F25" w:rsidRPr="00FB1D17">
        <w:rPr>
          <w:b w:val="0"/>
          <w:bCs/>
        </w:rPr>
        <w:t>beißt sich durch den</w:t>
      </w:r>
      <w:r w:rsidR="003818E4" w:rsidRPr="00FB1D17">
        <w:rPr>
          <w:b w:val="0"/>
          <w:bCs/>
        </w:rPr>
        <w:t xml:space="preserve"> </w:t>
      </w:r>
      <w:r w:rsidR="001C6F25" w:rsidRPr="00FB1D17">
        <w:rPr>
          <w:b w:val="0"/>
          <w:bCs/>
        </w:rPr>
        <w:t xml:space="preserve">harten </w:t>
      </w:r>
      <w:r w:rsidR="003818E4" w:rsidRPr="00FB1D17">
        <w:rPr>
          <w:b w:val="0"/>
          <w:bCs/>
        </w:rPr>
        <w:t>Blue Rock.</w:t>
      </w:r>
      <w:r w:rsidR="007C2FEE" w:rsidRPr="00FB1D17">
        <w:rPr>
          <w:b w:val="0"/>
          <w:bCs/>
        </w:rPr>
        <w:br/>
      </w:r>
    </w:p>
    <w:p w14:paraId="2ED23AC7" w14:textId="07ACC442" w:rsidR="006115B8" w:rsidRPr="00ED2B9D" w:rsidRDefault="006115B8" w:rsidP="00ED2B9D">
      <w:pPr>
        <w:pStyle w:val="BUbold"/>
        <w:rPr>
          <w:b w:val="0"/>
          <w:bCs/>
        </w:rPr>
      </w:pPr>
      <w:r>
        <w:rPr>
          <w:noProof/>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sidR="000F7100" w:rsidRPr="000F7100">
        <w:t xml:space="preserve"> </w:t>
      </w:r>
      <w:r w:rsidR="000F7100">
        <w:br/>
      </w:r>
      <w:r w:rsidR="00FB1D17" w:rsidRPr="00FB1D17">
        <w:t>KLE_MC 110_EVO2_Hawaii</w:t>
      </w:r>
      <w:r w:rsidR="00FB1D17">
        <w:t>_2</w:t>
      </w:r>
      <w:r w:rsidR="00ED2B9D">
        <w:br/>
      </w:r>
      <w:r w:rsidR="00C2307F" w:rsidRPr="00ED2B9D">
        <w:rPr>
          <w:b w:val="0"/>
          <w:bCs/>
          <w:iCs/>
        </w:rPr>
        <w:t>Die MOBICAT MC 110i EVO2 von Kleemann wird den hohen Anforderungen gerecht und ist dabei besonders robust, zuverlässig und gleichzeitig leistungsstark.</w:t>
      </w:r>
    </w:p>
    <w:p w14:paraId="0C131A81" w14:textId="77777777" w:rsidR="006115B8" w:rsidRPr="00ED2B9D" w:rsidRDefault="006115B8" w:rsidP="00A96B2E">
      <w:pPr>
        <w:pStyle w:val="Note"/>
        <w:rPr>
          <w:bCs/>
          <w:lang w:eastAsia="de-DE"/>
        </w:rPr>
      </w:pPr>
    </w:p>
    <w:p w14:paraId="67E83AFA" w14:textId="5225B810" w:rsidR="00980313" w:rsidRDefault="00714D6B" w:rsidP="00A96B2E">
      <w:pPr>
        <w:pStyle w:val="Note"/>
        <w:rPr>
          <w:lang w:eastAsia="de-DE"/>
        </w:rPr>
      </w:pPr>
      <w:r w:rsidRPr="00FD27DA">
        <w:rPr>
          <w:lang w:eastAsia="de-DE"/>
        </w:rPr>
        <w:t xml:space="preserve">Hinweis: Diese Fotos dienen lediglich der Voransicht. Für den </w:t>
      </w:r>
      <w:r w:rsidRPr="00FD27DA">
        <w:t>Abdruck</w:t>
      </w:r>
      <w:r w:rsidRPr="00FD27DA">
        <w:rPr>
          <w:lang w:eastAsia="de-DE"/>
        </w:rPr>
        <w:t xml:space="preserve"> in den Publikationen nutzen Sie bitte die Fotos in 300 dpi-Auflösung, die in beigefügtem Download zur Verfügung stehen.</w:t>
      </w:r>
    </w:p>
    <w:p w14:paraId="4F5D2731" w14:textId="77777777" w:rsidR="00DF6D25" w:rsidRPr="00DF6D25" w:rsidRDefault="00DF6D25" w:rsidP="00DF6D25">
      <w:pPr>
        <w:pStyle w:val="Standardabsatz"/>
        <w:rPr>
          <w:lang w:eastAsia="de-DE"/>
        </w:rPr>
      </w:pPr>
    </w:p>
    <w:p w14:paraId="717825D0" w14:textId="4B1B0DAB" w:rsidR="00B409DF" w:rsidRPr="00FD27DA" w:rsidRDefault="00B409DF" w:rsidP="00B409DF">
      <w:pPr>
        <w:pStyle w:val="Absatzberschrift"/>
        <w:rPr>
          <w:iCs/>
        </w:rPr>
      </w:pPr>
      <w:r w:rsidRPr="00FD27DA">
        <w:rPr>
          <w:iCs/>
        </w:rPr>
        <w:lastRenderedPageBreak/>
        <w:t>Weitere Informationen erhalten Sie bei:</w:t>
      </w:r>
    </w:p>
    <w:p w14:paraId="294F8CA8" w14:textId="77777777" w:rsidR="00B409DF" w:rsidRPr="00FD27DA" w:rsidRDefault="00B409DF" w:rsidP="00B409DF">
      <w:pPr>
        <w:pStyle w:val="Absatzberschrift"/>
      </w:pPr>
    </w:p>
    <w:p w14:paraId="6BD3D8AD" w14:textId="77777777" w:rsidR="00B409DF" w:rsidRPr="00FD27DA" w:rsidRDefault="00B409DF" w:rsidP="00B409DF">
      <w:pPr>
        <w:pStyle w:val="Absatzberschrift"/>
        <w:rPr>
          <w:b w:val="0"/>
          <w:bCs/>
          <w:szCs w:val="22"/>
        </w:rPr>
      </w:pPr>
      <w:r w:rsidRPr="00FD27DA">
        <w:rPr>
          <w:b w:val="0"/>
          <w:bCs/>
        </w:rPr>
        <w:t>WIRTGEN GROUP</w:t>
      </w:r>
    </w:p>
    <w:p w14:paraId="392C6846" w14:textId="77777777" w:rsidR="00B409DF" w:rsidRPr="00FD27DA" w:rsidRDefault="00B409DF" w:rsidP="00B409DF">
      <w:pPr>
        <w:pStyle w:val="Fuzeile1"/>
      </w:pPr>
      <w:r w:rsidRPr="00FD27DA">
        <w:t>Public Relations</w:t>
      </w:r>
    </w:p>
    <w:p w14:paraId="77A90FFB" w14:textId="77777777" w:rsidR="00B409DF" w:rsidRPr="00FD27DA" w:rsidRDefault="00B409DF" w:rsidP="00B409DF">
      <w:pPr>
        <w:pStyle w:val="Fuzeile1"/>
      </w:pPr>
      <w:r w:rsidRPr="00FD27DA">
        <w:t>Reinhard-Wirtgen-Straße 2</w:t>
      </w:r>
    </w:p>
    <w:p w14:paraId="2BD7061F" w14:textId="77777777" w:rsidR="00B409DF" w:rsidRPr="00FD27DA" w:rsidRDefault="00B409DF" w:rsidP="00B409DF">
      <w:pPr>
        <w:pStyle w:val="Fuzeile1"/>
      </w:pPr>
      <w:r w:rsidRPr="00FD27DA">
        <w:t>53578 Windhagen</w:t>
      </w:r>
    </w:p>
    <w:p w14:paraId="7312A980" w14:textId="77777777" w:rsidR="00B409DF" w:rsidRPr="00FD27DA" w:rsidRDefault="00B409DF" w:rsidP="00B409DF">
      <w:pPr>
        <w:pStyle w:val="Fuzeile1"/>
      </w:pPr>
      <w:r w:rsidRPr="00FD27DA">
        <w:t>Deutschland</w:t>
      </w:r>
    </w:p>
    <w:p w14:paraId="2DFD9654" w14:textId="77777777" w:rsidR="00B409DF" w:rsidRPr="00FD27DA" w:rsidRDefault="00B409DF" w:rsidP="00B409DF">
      <w:pPr>
        <w:pStyle w:val="Fuzeile1"/>
      </w:pPr>
    </w:p>
    <w:p w14:paraId="747CCDAF" w14:textId="3110AFBC" w:rsidR="00B409DF" w:rsidRPr="00FD27DA" w:rsidRDefault="00B409DF" w:rsidP="00B409DF">
      <w:pPr>
        <w:pStyle w:val="Fuzeile1"/>
        <w:rPr>
          <w:rFonts w:ascii="Times New Roman" w:hAnsi="Times New Roman" w:cs="Times New Roman"/>
        </w:rPr>
      </w:pPr>
      <w:r w:rsidRPr="00FD27DA">
        <w:t>Telefon: +49 (0) 2645 131 – 1966</w:t>
      </w:r>
    </w:p>
    <w:p w14:paraId="72EBA31D" w14:textId="77777777" w:rsidR="00B409DF" w:rsidRPr="00FD27DA" w:rsidRDefault="00B409DF" w:rsidP="00B409DF">
      <w:pPr>
        <w:pStyle w:val="Fuzeile1"/>
      </w:pPr>
      <w:r w:rsidRPr="00FD27DA">
        <w:t>Telefax: +49 (0) 2645 131 – 499</w:t>
      </w:r>
    </w:p>
    <w:p w14:paraId="54DD8925" w14:textId="44F25056" w:rsidR="00B409DF" w:rsidRPr="00FD27DA" w:rsidRDefault="00B409DF" w:rsidP="00B409DF">
      <w:pPr>
        <w:pStyle w:val="Fuzeile1"/>
      </w:pPr>
      <w:r w:rsidRPr="00FD27DA">
        <w:t xml:space="preserve">E-Mail: </w:t>
      </w:r>
      <w:r w:rsidR="00980313" w:rsidRPr="00FD27DA">
        <w:t>PR@wirtgen-group.com</w:t>
      </w:r>
    </w:p>
    <w:p w14:paraId="11BA6AC4" w14:textId="77777777" w:rsidR="00B409DF" w:rsidRPr="00FD27DA" w:rsidRDefault="00B409DF" w:rsidP="00B409DF">
      <w:pPr>
        <w:pStyle w:val="Fuzeile1"/>
      </w:pPr>
      <w:r w:rsidRPr="00FD27DA">
        <w:t>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B2B13" w14:textId="77777777" w:rsidR="004A6403" w:rsidRDefault="004A6403" w:rsidP="00E55534">
      <w:r>
        <w:separator/>
      </w:r>
    </w:p>
  </w:endnote>
  <w:endnote w:type="continuationSeparator" w:id="0">
    <w:p w14:paraId="3F43BCD0" w14:textId="77777777" w:rsidR="004A6403" w:rsidRDefault="004A640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6E534" w14:textId="77777777" w:rsidR="004A6403" w:rsidRDefault="004A6403" w:rsidP="00E55534">
      <w:r>
        <w:separator/>
      </w:r>
    </w:p>
  </w:footnote>
  <w:footnote w:type="continuationSeparator" w:id="0">
    <w:p w14:paraId="1330D924" w14:textId="77777777" w:rsidR="004A6403" w:rsidRDefault="004A640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pPr>
    <w:r>
      <w:rPr>
        <w:noProof/>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pPr>
                          <w:r w:rsidRPr="00683D2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pPr>
                    <w:r w:rsidRPr="00683D2F">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pPr>
    <w:r>
      <w:rPr>
        <w:noProof/>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pPr>
                          <w:r w:rsidRPr="00683D2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pPr>
                    <w:r w:rsidRPr="00683D2F">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pPr>
    <w:r>
      <w:rPr>
        <w:noProof/>
        <w:lang w:eastAsia="zh-CN"/>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pPr>
                          <w:r w:rsidRPr="00683D2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pPr>
                    <w:r w:rsidRPr="00683D2F">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2021-10-20T14:00:00Z</cp:lastPrinted>
  <dcterms:created xsi:type="dcterms:W3CDTF">2024-10-31T11:53:00Z</dcterms:created>
  <dcterms:modified xsi:type="dcterms:W3CDTF">2024-11-04T12:22:00Z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