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08EE1783" w:rsidR="007C2FEE" w:rsidRDefault="00E734EC" w:rsidP="007C2FEE">
      <w:pPr>
        <w:pStyle w:val="Head"/>
      </w:pPr>
      <w:r>
        <w:rPr>
          <w:lang w:val="ru"/>
        </w:rPr>
        <w:t xml:space="preserve">Wirtgen │ Расширение трассы Ruta 5 от Монтевидео до границы с Бразилией </w:t>
      </w:r>
    </w:p>
    <w:p w14:paraId="2B7525F8" w14:textId="77777777" w:rsidR="00D23265" w:rsidRPr="00D23265" w:rsidRDefault="00D23265" w:rsidP="00D23265">
      <w:pPr>
        <w:pStyle w:val="Subhead"/>
      </w:pPr>
    </w:p>
    <w:p w14:paraId="34A89D42" w14:textId="59B1279B" w:rsidR="007C2FEE" w:rsidRDefault="00E734EC" w:rsidP="007C2FEE">
      <w:pPr>
        <w:pStyle w:val="Subhead"/>
        <w:rPr>
          <w:bCs/>
          <w:iCs w:val="0"/>
        </w:rPr>
      </w:pPr>
      <w:r>
        <w:rPr>
          <w:bCs/>
          <w:iCs w:val="0"/>
          <w:lang w:val="ru"/>
        </w:rPr>
        <w:t>Успешный проект дорожного строительства в Уругвае с эффективными решениями Wirtgen для укладки цементнобетонных смесей</w:t>
      </w:r>
    </w:p>
    <w:p w14:paraId="1CD4209F" w14:textId="77777777" w:rsidR="00D23265" w:rsidRPr="00D23265" w:rsidRDefault="00D23265" w:rsidP="00D23265">
      <w:pPr>
        <w:pStyle w:val="Teaser"/>
      </w:pPr>
    </w:p>
    <w:p w14:paraId="212E61C5" w14:textId="580958BC" w:rsidR="00230B87" w:rsidRPr="00D23265" w:rsidRDefault="00E734EC" w:rsidP="00230B87">
      <w:pPr>
        <w:pStyle w:val="Teaser"/>
        <w:rPr>
          <w:lang w:val="ru"/>
        </w:rPr>
      </w:pPr>
      <w:r>
        <w:rPr>
          <w:bCs/>
          <w:lang w:val="ru"/>
        </w:rPr>
        <w:t>В Монтевидео берет свое начало одна из пяти важнейших национальных дорог Уругвая, ведущих вглубь страны. «Пять пальцев» соединяют крупные города со столицей и являются важнейшими транспортными артериями страны. Одной из них является трасса Ruta 5, которая ведет на север, к бразильской границе у Риверы.</w:t>
      </w:r>
    </w:p>
    <w:p w14:paraId="088C0F2F" w14:textId="65E7B6EB" w:rsidR="00230B87" w:rsidRPr="00D23265" w:rsidRDefault="00230B87" w:rsidP="00230B87">
      <w:pPr>
        <w:pStyle w:val="Standardabsatz"/>
        <w:rPr>
          <w:lang w:val="ru"/>
        </w:rPr>
      </w:pPr>
      <w:r>
        <w:rPr>
          <w:lang w:val="ru"/>
        </w:rPr>
        <w:t xml:space="preserve">Раньше в каждом направлении была только одна полоса движения, теперь дорога протяженностью 75 км расширяется до двух полос. Работы включают в себя строительство нового дорожного полотна и ремонт существующего дорожного покрытия. Подрядчиками строительных работ выступили четыре компании. Были задействованы, в частности, три бетоноукладчика со скользящими формами SP 64 и два финишера TCM 180  производства Wirtgen, а также компактный погрузчик JD 318G производства John Deere. </w:t>
      </w:r>
    </w:p>
    <w:p w14:paraId="6583AD4F" w14:textId="77777777" w:rsidR="0033422D" w:rsidRPr="00D23265" w:rsidRDefault="0033422D" w:rsidP="0033422D">
      <w:pPr>
        <w:pStyle w:val="Teaserhead"/>
        <w:rPr>
          <w:lang w:val="ru"/>
        </w:rPr>
      </w:pPr>
      <w:r>
        <w:rPr>
          <w:bCs/>
          <w:lang w:val="ru"/>
        </w:rPr>
        <w:t>Оптимизированный процесс укладки с помощью системы вибропогружения дюбелей DBI</w:t>
      </w:r>
    </w:p>
    <w:p w14:paraId="7CC2B5CE" w14:textId="67C4D22C" w:rsidR="0033422D" w:rsidRPr="00D23265" w:rsidRDefault="0033422D" w:rsidP="000903BA">
      <w:pPr>
        <w:pStyle w:val="Standardabsatz"/>
        <w:rPr>
          <w:lang w:val="ru"/>
        </w:rPr>
      </w:pPr>
      <w:r>
        <w:rPr>
          <w:lang w:val="ru"/>
        </w:rPr>
        <w:t xml:space="preserve">При строительстве цементнобетонных дорог арматуру в форме корзин c дюбелями или армирующих матов часто предварительно устанавливают перед бетоноукладчиком. Однако в данной местности такая технология заняла бы очень много времени. Этот процесс существенно ограничивает пространство на строительной площадке и затрудняет маневрирование строительной техники. При наличии предварительно уложенной арматуры подача цементобетонной смеси возможна только сбоку. </w:t>
      </w:r>
    </w:p>
    <w:p w14:paraId="6D480679" w14:textId="14F715BC" w:rsidR="000903BA" w:rsidRPr="00D23265" w:rsidRDefault="0033422D" w:rsidP="000903BA">
      <w:pPr>
        <w:pStyle w:val="Standardabsatz"/>
        <w:rPr>
          <w:lang w:val="ru"/>
        </w:rPr>
      </w:pPr>
      <w:r>
        <w:rPr>
          <w:lang w:val="ru"/>
        </w:rPr>
        <w:t>Использование на SP 64 интегрированного посадчика дюбелей (DBI) дает здесь множество преимуществ. Дюбели и анкеры продольных швов автоматически устанавливаются по всей ширине. Это повышает надежность процесса, поскольку дюбели и анкеры всегда устанавливаются точно в нужное место. Бетон можно выгружать и распределять прямо перед машиной. Строительная техника, например, грузовики, доставляющие бетон, имеет больше места для маневра. «В целом, эта машина позволяет нам работать с гораздо более высокой производительностью по сравнению с тем, что раньше – при укладке цементобетона с помощью вибрационных брусьев», – говорит Себастьян Трухильо, машинист R&amp;K – Berkes, резюмируя преимущества SP 64.</w:t>
      </w:r>
    </w:p>
    <w:p w14:paraId="367A2502" w14:textId="5F510981" w:rsidR="000903BA" w:rsidRPr="00D23265" w:rsidRDefault="000903BA" w:rsidP="000903BA">
      <w:pPr>
        <w:pStyle w:val="Teaserhead"/>
        <w:rPr>
          <w:lang w:val="ru"/>
        </w:rPr>
      </w:pPr>
      <w:r>
        <w:rPr>
          <w:bCs/>
          <w:lang w:val="ru"/>
        </w:rPr>
        <w:t>Самые передовые технологии с системой 3D-управления</w:t>
      </w:r>
    </w:p>
    <w:p w14:paraId="06EA8E0E" w14:textId="77777777" w:rsidR="000903BA" w:rsidRPr="00D23265" w:rsidRDefault="000903BA" w:rsidP="000903BA">
      <w:pPr>
        <w:pStyle w:val="Standardabsatz"/>
        <w:rPr>
          <w:lang w:val="ru"/>
        </w:rPr>
      </w:pPr>
      <w:r>
        <w:rPr>
          <w:lang w:val="ru"/>
        </w:rPr>
        <w:t xml:space="preserve">Традиционно управление бетоноукладчиками со скользящими формами осуществляется путем механического сканирования предварительно установленных копирных струн. Но благодаря системе 3D-управления, не </w:t>
      </w:r>
      <w:r>
        <w:rPr>
          <w:lang w:val="ru"/>
        </w:rPr>
        <w:lastRenderedPageBreak/>
        <w:t>требующей натяжения копирных струн, маршрут укладки доступен в цифровой модели местности. На бетоноукладчике со скользящими формами, как правило, установлены две призмы, каждая из которых находится в прямом визуальном контакте с соответствующим тахеометром и отражает его измерительный луч. Тахеометр определяет положение призмы в трех измерениях и передает его в систему управления машиной. В сочетании с установленными на машине датчиками уклона укладчик можно очень точно контролировать по высоте и положению.</w:t>
      </w:r>
    </w:p>
    <w:p w14:paraId="79A33357" w14:textId="279B3E87" w:rsidR="000903BA" w:rsidRPr="00D23265" w:rsidRDefault="000903BA" w:rsidP="000903BA">
      <w:pPr>
        <w:pStyle w:val="Teaserhead"/>
        <w:rPr>
          <w:lang w:val="ru"/>
        </w:rPr>
      </w:pPr>
      <w:r>
        <w:rPr>
          <w:bCs/>
          <w:lang w:val="ru"/>
        </w:rPr>
        <w:t>Больше места на строительной площадке</w:t>
      </w:r>
    </w:p>
    <w:p w14:paraId="6F5857C5" w14:textId="32261292" w:rsidR="000903BA" w:rsidRPr="00D23265" w:rsidRDefault="000903BA" w:rsidP="000903BA">
      <w:pPr>
        <w:pStyle w:val="Standardabsatz"/>
        <w:rPr>
          <w:lang w:val="ru"/>
        </w:rPr>
      </w:pPr>
      <w:r>
        <w:rPr>
          <w:lang w:val="ru"/>
        </w:rPr>
        <w:t>По сравнению с управлением с помощью копирной струны это дает ряд преимуществ. Строительная бригада на маршруте Ruta 5 может свободно передвигаться по строительной площадке, а у машин больше места для маневра. Кроме того, при доставке цементобетона самосвалам не нужно учитывать расположение копирной струны. Они могут с любой стороны проехать перед бетоноукладчик со скользящими формами и выгрузить материал. Объезжать струну (что заняло бы много времени), чтобы покинуть строительную площадку, больше не нужно. Наряду с оптимизированной логистикой строительной площадки, ответственные лица также отмечают хороший IRI (анг. International Roughness Index, международный индекс ровности), которого они достигают с помощью этой системы. Международный индекс ровности – IRI – описывает ровность дорожного покрытия.</w:t>
      </w:r>
    </w:p>
    <w:p w14:paraId="5C57A69E" w14:textId="7D3CB9F2" w:rsidR="00771705" w:rsidRPr="00D23265" w:rsidRDefault="00771705" w:rsidP="00771705">
      <w:pPr>
        <w:pStyle w:val="Absatzberschrift"/>
        <w:rPr>
          <w:lang w:val="ru"/>
        </w:rPr>
      </w:pPr>
      <w:r>
        <w:rPr>
          <w:bCs/>
          <w:lang w:val="ru"/>
        </w:rPr>
        <w:t>Параметры строительного объекта</w:t>
      </w:r>
    </w:p>
    <w:p w14:paraId="7D8DC800" w14:textId="77777777" w:rsidR="00445D91" w:rsidRPr="00D23265" w:rsidRDefault="00445D91" w:rsidP="00445D91">
      <w:pPr>
        <w:pStyle w:val="Teaserhead"/>
        <w:jc w:val="left"/>
        <w:rPr>
          <w:b w:val="0"/>
          <w:bCs/>
          <w:lang w:val="ru"/>
        </w:rPr>
      </w:pPr>
      <w:r>
        <w:rPr>
          <w:b w:val="0"/>
          <w:lang w:val="ru"/>
        </w:rPr>
        <w:t>Расширение существующей дороги с одной полосы до двух. Строительство нового дорожного полотна и ремонт существующего дорожного покрытия.</w:t>
      </w:r>
      <w:r>
        <w:rPr>
          <w:b w:val="0"/>
          <w:lang w:val="ru"/>
        </w:rPr>
        <w:br/>
      </w:r>
    </w:p>
    <w:p w14:paraId="7DC25F38" w14:textId="0DAB3E9D" w:rsidR="00771705" w:rsidRPr="00D23265" w:rsidRDefault="00771705" w:rsidP="00771705">
      <w:pPr>
        <w:pStyle w:val="Teaserhead"/>
        <w:rPr>
          <w:lang w:val="ru"/>
        </w:rPr>
      </w:pPr>
      <w:r>
        <w:rPr>
          <w:bCs/>
          <w:lang w:val="ru"/>
        </w:rPr>
        <w:t>Задействованные машины</w:t>
      </w:r>
    </w:p>
    <w:p w14:paraId="6D3819B7" w14:textId="0164B8DF" w:rsidR="008B26C6" w:rsidRPr="00D23265" w:rsidRDefault="00771705" w:rsidP="00771705">
      <w:pPr>
        <w:pStyle w:val="Standardabsatz"/>
        <w:jc w:val="left"/>
        <w:rPr>
          <w:lang w:val="ru"/>
        </w:rPr>
      </w:pPr>
      <w:r>
        <w:rPr>
          <w:lang w:val="ru"/>
        </w:rPr>
        <w:t xml:space="preserve">Wirtgen: </w:t>
      </w:r>
      <w:r>
        <w:rPr>
          <w:lang w:val="ru"/>
        </w:rPr>
        <w:br/>
        <w:t>3х бетоноукладчика со скользящими формами SP 64 с системой DBI и STBI</w:t>
      </w:r>
      <w:r>
        <w:rPr>
          <w:lang w:val="ru"/>
        </w:rPr>
        <w:br/>
        <w:t>2x финишера TCM 180</w:t>
      </w:r>
      <w:r>
        <w:rPr>
          <w:lang w:val="ru"/>
        </w:rPr>
        <w:br/>
      </w:r>
      <w:r>
        <w:rPr>
          <w:lang w:val="ru"/>
        </w:rPr>
        <w:br/>
        <w:t>John Deere:</w:t>
      </w:r>
      <w:r>
        <w:rPr>
          <w:lang w:val="ru"/>
        </w:rPr>
        <w:br/>
        <w:t>компактный погрузчик JD 318G</w:t>
      </w:r>
    </w:p>
    <w:p w14:paraId="39182948" w14:textId="2FE53997" w:rsidR="00B94B16" w:rsidRPr="00D23265" w:rsidRDefault="00771705" w:rsidP="00612E24">
      <w:pPr>
        <w:pStyle w:val="Standardabsatz"/>
        <w:jc w:val="left"/>
        <w:rPr>
          <w:b/>
          <w:bCs/>
          <w:lang w:val="ru"/>
        </w:rPr>
      </w:pPr>
      <w:r>
        <w:rPr>
          <w:b/>
          <w:bCs/>
          <w:lang w:val="ru"/>
        </w:rPr>
        <w:t>Строительная операция</w:t>
      </w:r>
      <w:r>
        <w:rPr>
          <w:lang w:val="ru"/>
        </w:rPr>
        <w:br/>
        <w:t>Общая протяженность: 75 км</w:t>
      </w:r>
      <w:r>
        <w:rPr>
          <w:lang w:val="ru"/>
        </w:rPr>
        <w:br/>
        <w:t>Участок 1: Пидже Мендоса – Флорида: 30 км</w:t>
      </w:r>
      <w:r>
        <w:rPr>
          <w:lang w:val="ru"/>
        </w:rPr>
        <w:br/>
        <w:t>Участок 2: Флорида – Саранди-Гранде 45 км</w:t>
      </w:r>
    </w:p>
    <w:p w14:paraId="6652737F" w14:textId="52A56395" w:rsidR="00B94B16" w:rsidRPr="00D23265" w:rsidRDefault="00B94B16" w:rsidP="00B94B16">
      <w:pPr>
        <w:pStyle w:val="Standardabsatz"/>
        <w:jc w:val="left"/>
        <w:rPr>
          <w:szCs w:val="22"/>
          <w:lang w:val="ru"/>
        </w:rPr>
      </w:pPr>
      <w:r>
        <w:rPr>
          <w:szCs w:val="22"/>
          <w:lang w:val="ru"/>
        </w:rPr>
        <w:t xml:space="preserve">Общая ширина укладки: 15,6 м </w:t>
      </w:r>
      <w:r>
        <w:rPr>
          <w:szCs w:val="22"/>
          <w:lang w:val="ru"/>
        </w:rPr>
        <w:br/>
        <w:t xml:space="preserve">Ширина укладки на одну полосу: от 3,9 м до 5 м </w:t>
      </w:r>
      <w:r>
        <w:rPr>
          <w:szCs w:val="22"/>
          <w:lang w:val="ru"/>
        </w:rPr>
        <w:br/>
        <w:t xml:space="preserve">Толщина укладки цементобетона: 220 мм </w:t>
      </w:r>
      <w:r>
        <w:rPr>
          <w:szCs w:val="22"/>
          <w:lang w:val="ru"/>
        </w:rPr>
        <w:br/>
        <w:t xml:space="preserve">Встроенное в машину оборудование для автоматического армирования: дюбели, анкеры </w:t>
      </w:r>
    </w:p>
    <w:p w14:paraId="53AB6EEF" w14:textId="77777777" w:rsidR="00230B87" w:rsidRDefault="00230B87" w:rsidP="00230B87">
      <w:pPr>
        <w:pStyle w:val="Standardabsatz"/>
      </w:pPr>
    </w:p>
    <w:p w14:paraId="0585F350" w14:textId="77777777" w:rsidR="00D23265" w:rsidRDefault="00D23265" w:rsidP="00230B87">
      <w:pPr>
        <w:pStyle w:val="Standardabsatz"/>
      </w:pPr>
    </w:p>
    <w:p w14:paraId="1147138C" w14:textId="77777777" w:rsidR="00D23265" w:rsidRPr="00D23265" w:rsidRDefault="00D23265" w:rsidP="00230B87">
      <w:pPr>
        <w:pStyle w:val="Standardabsatz"/>
      </w:pPr>
    </w:p>
    <w:p w14:paraId="64ABBB85" w14:textId="024AAF51" w:rsidR="007C2FEE" w:rsidRPr="00D23265" w:rsidRDefault="007C2FEE" w:rsidP="00BC487A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lastRenderedPageBreak/>
        <w:t>Фотографии:</w:t>
      </w:r>
    </w:p>
    <w:p w14:paraId="06345839" w14:textId="77777777" w:rsidR="00BC487A" w:rsidRPr="00D23265" w:rsidRDefault="00BC487A" w:rsidP="00BC487A">
      <w:pPr>
        <w:rPr>
          <w:rFonts w:eastAsiaTheme="minorHAnsi" w:cstheme="minorBidi"/>
          <w:b/>
          <w:sz w:val="22"/>
          <w:szCs w:val="24"/>
          <w:lang w:val="ru"/>
        </w:rPr>
      </w:pPr>
    </w:p>
    <w:p w14:paraId="5BFBF390" w14:textId="10D6FBF7" w:rsidR="007C2FEE" w:rsidRPr="00D23265" w:rsidRDefault="007C2FEE" w:rsidP="00BA7BC5">
      <w:pPr>
        <w:pStyle w:val="BUbold"/>
        <w:rPr>
          <w:b w:val="0"/>
          <w:bCs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622CC7EE" wp14:editId="01F700DB">
            <wp:extent cx="2404800" cy="1351268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w_pic_js_montevideo_2023_sp64_0041</w:t>
      </w:r>
      <w:r>
        <w:rPr>
          <w:b w:val="0"/>
          <w:lang w:val="ru"/>
        </w:rPr>
        <w:br/>
        <w:t xml:space="preserve">В процессе расширения трассы Ruta 5, одной из пяти важнейших национальных дорог Уругвая, бетоноукладчики со скользящими формами и финишеры производства Wirtgen использовались для точной укладки бетонных смесей. </w:t>
      </w:r>
    </w:p>
    <w:p w14:paraId="10AF8B22" w14:textId="77777777" w:rsidR="000D357E" w:rsidRPr="00D23265" w:rsidRDefault="000D357E" w:rsidP="000D357E">
      <w:pPr>
        <w:pStyle w:val="BUnormal"/>
        <w:rPr>
          <w:lang w:val="ru"/>
        </w:rPr>
      </w:pPr>
    </w:p>
    <w:p w14:paraId="6BBBB646" w14:textId="3A4B5432" w:rsidR="007C2FEE" w:rsidRPr="00D23265" w:rsidRDefault="007C2FEE" w:rsidP="007C2FEE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4C88ECF6" wp14:editId="077A82C2">
            <wp:extent cx="2404800" cy="135126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w_pic_js_montevideo_2023_SP64_0005</w:t>
      </w:r>
    </w:p>
    <w:p w14:paraId="1622A5FE" w14:textId="77777777" w:rsidR="00103F20" w:rsidRPr="00D23265" w:rsidRDefault="00A930D1" w:rsidP="00E020B4">
      <w:pPr>
        <w:pStyle w:val="BUnormal"/>
        <w:rPr>
          <w:lang w:val="en-US"/>
        </w:rPr>
      </w:pPr>
      <w:r>
        <w:rPr>
          <w:lang w:val="ru"/>
        </w:rPr>
        <w:t xml:space="preserve">Благодаря встроенному посадчику дюбелей SP 64 устанавливает дюбели и анкеры продольных швов автоматически и точно после того, как компактный погрузчик JD 318G предварительно равномерно распределит цементобетон перед бетоноукладчиком со скользящими формами.  </w:t>
      </w:r>
    </w:p>
    <w:p w14:paraId="4941D6EA" w14:textId="4DD9759A" w:rsidR="00022EC1" w:rsidRPr="00D23265" w:rsidRDefault="007C2FEE" w:rsidP="000E4862">
      <w:pPr>
        <w:pStyle w:val="BUbold"/>
        <w:rPr>
          <w:b w:val="0"/>
          <w:bCs/>
          <w:lang w:val="ru"/>
        </w:rPr>
      </w:pPr>
      <w:r>
        <w:rPr>
          <w:b w:val="0"/>
          <w:lang w:val="ru"/>
        </w:rPr>
        <w:br/>
      </w:r>
      <w:r>
        <w:rPr>
          <w:b w:val="0"/>
          <w:noProof/>
          <w:lang w:val="ru"/>
        </w:rPr>
        <w:drawing>
          <wp:inline distT="0" distB="0" distL="0" distR="0" wp14:anchorId="6AF72915" wp14:editId="76766B05">
            <wp:extent cx="2404800" cy="1351268"/>
            <wp:effectExtent l="0" t="0" r="0" b="0"/>
            <wp:docPr id="2078438314" name="Grafik 2078438314" descr="Изображение, содержащее небо, улицу, облако, дерево. Автоматически сгенериров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438314" name="Grafik 2078438314" descr="Ein Bild, das Himmel, draußen, Wolke, Baum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w_pic_js_montevideo_2023_sp64_0039</w:t>
      </w:r>
      <w:r>
        <w:rPr>
          <w:b w:val="0"/>
          <w:lang w:val="ru"/>
        </w:rPr>
        <w:br/>
        <w:t>Финишер TCM 180 движется непосредственно за SP 64 и обеспечивает желаемую текстуру поверхности цементнобетонного покрытия. Одновременное распыление пленкообразуюшей эмульсии предотвращает преждевременное высыхание поверхности и краев.</w:t>
      </w:r>
    </w:p>
    <w:p w14:paraId="1885D55E" w14:textId="77777777" w:rsidR="00425FCB" w:rsidRPr="00D23265" w:rsidRDefault="00425FCB" w:rsidP="00425FCB">
      <w:pPr>
        <w:pStyle w:val="BUnormal"/>
        <w:rPr>
          <w:lang w:val="ru"/>
        </w:rPr>
      </w:pPr>
    </w:p>
    <w:p w14:paraId="37C31272" w14:textId="08003AFF" w:rsidR="00425FCB" w:rsidRPr="00291FEF" w:rsidRDefault="008E5008" w:rsidP="00425FCB">
      <w:pPr>
        <w:pStyle w:val="BUbold"/>
        <w:rPr>
          <w:b w:val="0"/>
          <w:noProof/>
        </w:rPr>
      </w:pPr>
      <w:r>
        <w:rPr>
          <w:bCs/>
          <w:noProof/>
          <w:lang w:val="ru"/>
        </w:rPr>
        <w:lastRenderedPageBreak/>
        <w:drawing>
          <wp:inline distT="0" distB="0" distL="0" distR="0" wp14:anchorId="0BE40BC7" wp14:editId="451B0B7E">
            <wp:extent cx="2402344" cy="1351268"/>
            <wp:effectExtent l="0" t="0" r="0" b="1905"/>
            <wp:docPr id="188047633" name="Grafik 188047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47633" name="Grafik 18804763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344" cy="135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76DCA" w14:textId="77777777" w:rsidR="00425FCB" w:rsidRPr="00D23265" w:rsidRDefault="00425FCB" w:rsidP="00425FCB">
      <w:pPr>
        <w:pStyle w:val="BUbold"/>
        <w:rPr>
          <w:bCs/>
          <w:noProof/>
          <w:lang w:val="en-US"/>
        </w:rPr>
      </w:pPr>
      <w:r>
        <w:rPr>
          <w:bCs/>
          <w:noProof/>
          <w:lang w:val="ru"/>
        </w:rPr>
        <w:t>w_pic_js_montevideo_2023_sp64_0045</w:t>
      </w:r>
    </w:p>
    <w:p w14:paraId="1F2BB813" w14:textId="2A818484" w:rsidR="00425FCB" w:rsidRPr="00D23265" w:rsidRDefault="00425FCB" w:rsidP="00425FCB">
      <w:pPr>
        <w:pStyle w:val="BUbold"/>
        <w:rPr>
          <w:b w:val="0"/>
          <w:noProof/>
          <w:lang w:val="ru"/>
        </w:rPr>
      </w:pPr>
      <w:r>
        <w:rPr>
          <w:b w:val="0"/>
          <w:noProof/>
          <w:lang w:val="ru"/>
        </w:rPr>
        <w:t>Джауер Флорес, бригадир Berkes-Pietroboni, видит преимущества использования системы 3D-управления без копирной струны: «Так проще управлять машиной по схемам, а сама работа становится более комфортной, поскольку на строительной площадке больше места. С точки зрения IRI у нас также хороший опыт использования 3D-системы». </w:t>
      </w:r>
    </w:p>
    <w:p w14:paraId="2B4B8033" w14:textId="77777777" w:rsidR="008B26C6" w:rsidRPr="00D23265" w:rsidRDefault="008B26C6" w:rsidP="00A96B2E">
      <w:pPr>
        <w:pStyle w:val="Note"/>
        <w:rPr>
          <w:lang w:val="ru"/>
        </w:rPr>
      </w:pPr>
    </w:p>
    <w:p w14:paraId="67E83AFA" w14:textId="47769554" w:rsidR="00980313" w:rsidRPr="00D23265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Указание: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0F27FC03" w14:textId="75F33046" w:rsidR="00B94B16" w:rsidRPr="00D23265" w:rsidRDefault="00B94B16" w:rsidP="00B94B16">
      <w:pPr>
        <w:pStyle w:val="Teaserhead"/>
        <w:rPr>
          <w:lang w:val="ru"/>
        </w:rPr>
      </w:pPr>
      <w:r>
        <w:rPr>
          <w:bCs/>
          <w:lang w:val="ru"/>
        </w:rPr>
        <w:t>Видео:</w:t>
      </w:r>
    </w:p>
    <w:p w14:paraId="500327D4" w14:textId="77777777" w:rsidR="00B94B16" w:rsidRPr="00D23265" w:rsidRDefault="00B94B16" w:rsidP="00B94B16">
      <w:pPr>
        <w:pStyle w:val="Teaserhead"/>
        <w:rPr>
          <w:lang w:val="ru"/>
        </w:rPr>
      </w:pPr>
    </w:p>
    <w:p w14:paraId="576BDAC2" w14:textId="7E23B8BD" w:rsidR="00B94B16" w:rsidRPr="00D23265" w:rsidRDefault="00B94B16" w:rsidP="00B94B16">
      <w:pPr>
        <w:pStyle w:val="Teaserhead"/>
        <w:rPr>
          <w:color w:val="0070C0"/>
          <w:sz w:val="20"/>
          <w:szCs w:val="20"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57893D9B" wp14:editId="403383A3">
            <wp:extent cx="2404800" cy="1352700"/>
            <wp:effectExtent l="0" t="0" r="0" b="0"/>
            <wp:docPr id="885882716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882716" name="Grafik 7"/>
                    <pic:cNvPicPr/>
                  </pic:nvPicPr>
                  <pic:blipFill>
                    <a:blip r:embed="rId12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lang w:val="ru"/>
        </w:rPr>
        <w:t xml:space="preserve"> </w:t>
      </w:r>
      <w:hyperlink r:id="rId13" w:history="1">
        <w:r w:rsidRPr="00D23265">
          <w:rPr>
            <w:rStyle w:val="Hyperlink"/>
            <w:bCs/>
            <w:color w:val="0070C0"/>
            <w:sz w:val="20"/>
            <w:szCs w:val="20"/>
            <w:lang w:val="ru"/>
          </w:rPr>
          <w:t>Чтобы просмотреть видео, щелкните здесь</w:t>
        </w:r>
      </w:hyperlink>
      <w:r w:rsidRPr="00D23265">
        <w:rPr>
          <w:bCs/>
          <w:color w:val="0070C0"/>
          <w:sz w:val="20"/>
          <w:szCs w:val="20"/>
          <w:lang w:val="ru"/>
        </w:rPr>
        <w:t>.</w:t>
      </w:r>
    </w:p>
    <w:p w14:paraId="368AF36F" w14:textId="77777777" w:rsidR="008B26C6" w:rsidRPr="00D23265" w:rsidRDefault="008B26C6" w:rsidP="00B409DF">
      <w:pPr>
        <w:pStyle w:val="Absatzberschrift"/>
        <w:rPr>
          <w:iCs/>
          <w:color w:val="0070C0"/>
          <w:lang w:val="ru"/>
        </w:rPr>
      </w:pPr>
    </w:p>
    <w:bookmarkStart w:id="0" w:name="_Hlk177486135"/>
    <w:p w14:paraId="07415B82" w14:textId="4ADAF43D" w:rsidR="008B26C6" w:rsidRPr="00D23265" w:rsidRDefault="00734DA4" w:rsidP="00B409DF">
      <w:pPr>
        <w:pStyle w:val="Absatzberschrift"/>
        <w:rPr>
          <w:iCs/>
        </w:rPr>
      </w:pPr>
      <w:r w:rsidRPr="00D23265">
        <w:rPr>
          <w:b w:val="0"/>
          <w:color w:val="0070C0"/>
          <w:lang w:val="ru"/>
        </w:rPr>
        <w:fldChar w:fldCharType="begin"/>
      </w:r>
      <w:r w:rsidRPr="00D23265">
        <w:rPr>
          <w:b w:val="0"/>
          <w:color w:val="0070C0"/>
          <w:lang w:val="ru"/>
        </w:rPr>
        <w:instrText>HYPERLINK "https://www.youtube.com/@WirtgenGroup"</w:instrText>
      </w:r>
      <w:r w:rsidRPr="00D23265">
        <w:rPr>
          <w:b w:val="0"/>
          <w:color w:val="0070C0"/>
          <w:lang w:val="ru"/>
        </w:rPr>
      </w:r>
      <w:r w:rsidRPr="00D23265">
        <w:rPr>
          <w:b w:val="0"/>
          <w:color w:val="0070C0"/>
          <w:lang w:val="ru"/>
        </w:rPr>
        <w:fldChar w:fldCharType="separate"/>
      </w:r>
      <w:r w:rsidRPr="00D23265">
        <w:rPr>
          <w:bCs/>
          <w:color w:val="0070C0"/>
          <w:sz w:val="20"/>
          <w:szCs w:val="20"/>
          <w:u w:val="single"/>
          <w:lang w:val="ru"/>
        </w:rPr>
        <w:t>Больше видео см. на YouTube-канале Wirtgen Group</w:t>
      </w:r>
      <w:r w:rsidRPr="00D23265">
        <w:rPr>
          <w:b w:val="0"/>
          <w:color w:val="0070C0"/>
          <w:sz w:val="20"/>
          <w:szCs w:val="20"/>
          <w:lang w:val="ru"/>
        </w:rPr>
        <w:fldChar w:fldCharType="end"/>
      </w:r>
      <w:r w:rsidR="00D23265">
        <w:rPr>
          <w:b w:val="0"/>
          <w:color w:val="4F81BD" w:themeColor="accent1"/>
          <w:sz w:val="20"/>
          <w:szCs w:val="20"/>
        </w:rPr>
        <w:t>.</w:t>
      </w:r>
    </w:p>
    <w:bookmarkEnd w:id="0"/>
    <w:p w14:paraId="135CFD61" w14:textId="77777777" w:rsidR="008B26C6" w:rsidRDefault="008B26C6" w:rsidP="00B409DF">
      <w:pPr>
        <w:pStyle w:val="Absatzberschrift"/>
        <w:rPr>
          <w:iCs/>
        </w:rPr>
      </w:pPr>
    </w:p>
    <w:p w14:paraId="2CB7353E" w14:textId="77777777" w:rsidR="00734DA4" w:rsidRDefault="00734DA4" w:rsidP="00B409DF">
      <w:pPr>
        <w:pStyle w:val="Absatzberschrift"/>
        <w:rPr>
          <w:iCs/>
        </w:rPr>
      </w:pPr>
    </w:p>
    <w:p w14:paraId="717825D0" w14:textId="189F2766" w:rsidR="00B409DF" w:rsidRPr="00291FEF" w:rsidRDefault="00B409DF" w:rsidP="00B409DF">
      <w:pPr>
        <w:pStyle w:val="Absatzberschrift"/>
        <w:rPr>
          <w:iCs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291FEF" w:rsidRDefault="00B409DF" w:rsidP="00B409DF">
      <w:pPr>
        <w:pStyle w:val="Absatzberschrift"/>
      </w:pPr>
    </w:p>
    <w:p w14:paraId="6BD3D8AD" w14:textId="77777777" w:rsidR="00B409DF" w:rsidRPr="00291FEF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291FEF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291FE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Pr="00291FE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291FE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291FEF" w:rsidRDefault="00B409DF" w:rsidP="00B409DF">
      <w:pPr>
        <w:pStyle w:val="Fuzeile1"/>
      </w:pPr>
    </w:p>
    <w:p w14:paraId="747CCDAF" w14:textId="708B1878" w:rsidR="00B409DF" w:rsidRPr="00D23265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+49 (0) 2645 131 – </w:t>
      </w:r>
      <w:r w:rsidRPr="00D23265">
        <w:rPr>
          <w:bCs w:val="0"/>
          <w:iCs w:val="0"/>
          <w:lang w:val="ru"/>
        </w:rPr>
        <w:t>1966</w:t>
      </w:r>
    </w:p>
    <w:p w14:paraId="72EBA31D" w14:textId="77777777" w:rsidR="00B409DF" w:rsidRPr="00291FEF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60BCDA11" w:rsidR="00B409DF" w:rsidRPr="00291FEF" w:rsidRDefault="00B409DF" w:rsidP="00B409DF">
      <w:pPr>
        <w:pStyle w:val="Fuzeile1"/>
      </w:pPr>
      <w:r>
        <w:rPr>
          <w:bCs w:val="0"/>
          <w:iCs w:val="0"/>
          <w:lang w:val="ru"/>
        </w:rPr>
        <w:t>Эл. почта: PR@wirtgen-group.com</w:t>
      </w:r>
    </w:p>
    <w:p w14:paraId="51E322C9" w14:textId="77777777" w:rsidR="00B409DF" w:rsidRPr="00291FEF" w:rsidRDefault="00B409DF" w:rsidP="00B409DF">
      <w:pPr>
        <w:pStyle w:val="Fuzeile1"/>
        <w:rPr>
          <w:vanish/>
        </w:rPr>
      </w:pPr>
    </w:p>
    <w:p w14:paraId="11BA6AC4" w14:textId="77777777" w:rsidR="00B409DF" w:rsidRPr="00291FEF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Pr="00291FEF" w:rsidRDefault="00B409DF" w:rsidP="00541C9E">
      <w:pPr>
        <w:pStyle w:val="Absatzberschrift"/>
        <w:rPr>
          <w:iCs/>
        </w:rPr>
      </w:pPr>
    </w:p>
    <w:p w14:paraId="1AA2C54F" w14:textId="77777777" w:rsidR="00B409DF" w:rsidRPr="00291FEF" w:rsidRDefault="00B409DF" w:rsidP="00541C9E">
      <w:pPr>
        <w:pStyle w:val="Absatzberschrift"/>
        <w:rPr>
          <w:iCs/>
        </w:rPr>
      </w:pPr>
    </w:p>
    <w:sectPr w:rsidR="00B409DF" w:rsidRPr="00291FEF" w:rsidSect="00CA4A0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7BA7" w14:textId="77777777" w:rsidR="004F7C79" w:rsidRDefault="004F7C79" w:rsidP="00E55534">
      <w:r>
        <w:separator/>
      </w:r>
    </w:p>
  </w:endnote>
  <w:endnote w:type="continuationSeparator" w:id="0">
    <w:p w14:paraId="01FBFA87" w14:textId="77777777" w:rsidR="004F7C79" w:rsidRDefault="004F7C7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D23265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D23265" w:rsidRDefault="00533132" w:rsidP="00723F4F">
          <w:pPr>
            <w:pStyle w:val="Fuzeile"/>
            <w:spacing w:before="96" w:after="96"/>
            <w:rPr>
              <w:szCs w:val="20"/>
              <w:lang w:val="ru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(Виндхаген/Германия) · Тел.: +49 26 45 / 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EFEE" w14:textId="77777777" w:rsidR="004F7C79" w:rsidRDefault="004F7C79" w:rsidP="00E55534">
      <w:r>
        <w:separator/>
      </w:r>
    </w:p>
  </w:footnote>
  <w:footnote w:type="continuationSeparator" w:id="0">
    <w:p w14:paraId="333DA920" w14:textId="77777777" w:rsidR="004F7C79" w:rsidRDefault="004F7C7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D35AE53" w:rsidR="000278CB" w:rsidRDefault="007B688B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F6D6B76" wp14:editId="368A4F4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38487482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13B42" w14:textId="4DFB5401" w:rsidR="007B688B" w:rsidRPr="007B688B" w:rsidRDefault="007B688B" w:rsidP="007B688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6D6B7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7713B42" w14:textId="4DFB5401" w:rsidR="007B688B" w:rsidRPr="007B688B" w:rsidRDefault="007B688B" w:rsidP="007B688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6642971" w:rsidR="00533132" w:rsidRPr="00533132" w:rsidRDefault="007B688B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B96A33F" wp14:editId="71D1317F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8208061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91AC6B" w14:textId="56904442" w:rsidR="007B688B" w:rsidRPr="007B688B" w:rsidRDefault="007B688B" w:rsidP="007B688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6A33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391AC6B" w14:textId="56904442" w:rsidR="007B688B" w:rsidRPr="007B688B" w:rsidRDefault="007B688B" w:rsidP="007B688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53A37BE" w:rsidR="00533132" w:rsidRDefault="007B688B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79312B" wp14:editId="5C26116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305990139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D2A86B" w14:textId="3F93E970" w:rsidR="007B688B" w:rsidRPr="007B688B" w:rsidRDefault="007B688B" w:rsidP="007B688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79312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FD2A86B" w14:textId="3F93E970" w:rsidR="007B688B" w:rsidRPr="007B688B" w:rsidRDefault="007B688B" w:rsidP="007B688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64D7"/>
    <w:rsid w:val="0000745C"/>
    <w:rsid w:val="000148B3"/>
    <w:rsid w:val="00017575"/>
    <w:rsid w:val="00022EC1"/>
    <w:rsid w:val="00024BFC"/>
    <w:rsid w:val="000278CB"/>
    <w:rsid w:val="000401F1"/>
    <w:rsid w:val="00042106"/>
    <w:rsid w:val="0005285B"/>
    <w:rsid w:val="000537C5"/>
    <w:rsid w:val="00055529"/>
    <w:rsid w:val="00056224"/>
    <w:rsid w:val="00062C3A"/>
    <w:rsid w:val="00066D09"/>
    <w:rsid w:val="000903BA"/>
    <w:rsid w:val="0009665C"/>
    <w:rsid w:val="000A0479"/>
    <w:rsid w:val="000A36D9"/>
    <w:rsid w:val="000A4C7D"/>
    <w:rsid w:val="000B4EF0"/>
    <w:rsid w:val="000B582B"/>
    <w:rsid w:val="000C7C82"/>
    <w:rsid w:val="000D15C3"/>
    <w:rsid w:val="000D357E"/>
    <w:rsid w:val="000E24F8"/>
    <w:rsid w:val="000E4862"/>
    <w:rsid w:val="000E5738"/>
    <w:rsid w:val="000F3749"/>
    <w:rsid w:val="00103205"/>
    <w:rsid w:val="00103F20"/>
    <w:rsid w:val="0011795C"/>
    <w:rsid w:val="0012026F"/>
    <w:rsid w:val="00130601"/>
    <w:rsid w:val="00132055"/>
    <w:rsid w:val="00134338"/>
    <w:rsid w:val="00143885"/>
    <w:rsid w:val="00146C3D"/>
    <w:rsid w:val="00153B47"/>
    <w:rsid w:val="001613A6"/>
    <w:rsid w:val="001614F0"/>
    <w:rsid w:val="001616F4"/>
    <w:rsid w:val="0018021A"/>
    <w:rsid w:val="00182D69"/>
    <w:rsid w:val="0018562C"/>
    <w:rsid w:val="00185836"/>
    <w:rsid w:val="00193CE0"/>
    <w:rsid w:val="00194FB1"/>
    <w:rsid w:val="0019766C"/>
    <w:rsid w:val="001B16BB"/>
    <w:rsid w:val="001B34EE"/>
    <w:rsid w:val="001C1A3E"/>
    <w:rsid w:val="001F359E"/>
    <w:rsid w:val="00200355"/>
    <w:rsid w:val="0021351D"/>
    <w:rsid w:val="00227AA2"/>
    <w:rsid w:val="00230B87"/>
    <w:rsid w:val="00253A2E"/>
    <w:rsid w:val="002603EC"/>
    <w:rsid w:val="00282AFC"/>
    <w:rsid w:val="00286C15"/>
    <w:rsid w:val="00291FEF"/>
    <w:rsid w:val="0029634D"/>
    <w:rsid w:val="002A6B6E"/>
    <w:rsid w:val="002C6F4F"/>
    <w:rsid w:val="002C7542"/>
    <w:rsid w:val="002D065C"/>
    <w:rsid w:val="002D0780"/>
    <w:rsid w:val="002D1038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3422D"/>
    <w:rsid w:val="00340E41"/>
    <w:rsid w:val="0034191A"/>
    <w:rsid w:val="00343CC7"/>
    <w:rsid w:val="00364337"/>
    <w:rsid w:val="0036561D"/>
    <w:rsid w:val="003665BE"/>
    <w:rsid w:val="00380708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5FCB"/>
    <w:rsid w:val="00430BB0"/>
    <w:rsid w:val="004317B8"/>
    <w:rsid w:val="00445D91"/>
    <w:rsid w:val="0046343E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7C79"/>
    <w:rsid w:val="00506409"/>
    <w:rsid w:val="00530E32"/>
    <w:rsid w:val="00533132"/>
    <w:rsid w:val="00534889"/>
    <w:rsid w:val="005366BF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93596"/>
    <w:rsid w:val="005A2B78"/>
    <w:rsid w:val="005A4F04"/>
    <w:rsid w:val="005B5793"/>
    <w:rsid w:val="005C6B30"/>
    <w:rsid w:val="005C71EC"/>
    <w:rsid w:val="005D7B09"/>
    <w:rsid w:val="005E764C"/>
    <w:rsid w:val="005F16C3"/>
    <w:rsid w:val="005F2C67"/>
    <w:rsid w:val="006063D4"/>
    <w:rsid w:val="00612D6C"/>
    <w:rsid w:val="00612E24"/>
    <w:rsid w:val="00615CDA"/>
    <w:rsid w:val="00623B37"/>
    <w:rsid w:val="006274EE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4BE1"/>
    <w:rsid w:val="006D7EAC"/>
    <w:rsid w:val="006E0104"/>
    <w:rsid w:val="006F7602"/>
    <w:rsid w:val="007100BC"/>
    <w:rsid w:val="00714D6B"/>
    <w:rsid w:val="00722A17"/>
    <w:rsid w:val="00723F4F"/>
    <w:rsid w:val="00730EC2"/>
    <w:rsid w:val="00734DA4"/>
    <w:rsid w:val="00755AE0"/>
    <w:rsid w:val="0075761B"/>
    <w:rsid w:val="00757B83"/>
    <w:rsid w:val="00771705"/>
    <w:rsid w:val="00773697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688B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084A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B26C6"/>
    <w:rsid w:val="008C2A29"/>
    <w:rsid w:val="008C2DB2"/>
    <w:rsid w:val="008D26D8"/>
    <w:rsid w:val="008D770E"/>
    <w:rsid w:val="008E5008"/>
    <w:rsid w:val="008F7BB7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04FF"/>
    <w:rsid w:val="0098631D"/>
    <w:rsid w:val="009877C8"/>
    <w:rsid w:val="00990DCE"/>
    <w:rsid w:val="009B17A9"/>
    <w:rsid w:val="009B211F"/>
    <w:rsid w:val="009B2E35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622D"/>
    <w:rsid w:val="00A27829"/>
    <w:rsid w:val="00A30886"/>
    <w:rsid w:val="00A46F1E"/>
    <w:rsid w:val="00A82395"/>
    <w:rsid w:val="00A930D1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0498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4B16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B7DAC"/>
    <w:rsid w:val="00CC5A63"/>
    <w:rsid w:val="00CC787C"/>
    <w:rsid w:val="00CF36C9"/>
    <w:rsid w:val="00D00EC4"/>
    <w:rsid w:val="00D164C8"/>
    <w:rsid w:val="00D166AC"/>
    <w:rsid w:val="00D16C4C"/>
    <w:rsid w:val="00D23265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20B4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734EC"/>
    <w:rsid w:val="00E83680"/>
    <w:rsid w:val="00E914D1"/>
    <w:rsid w:val="00E960D8"/>
    <w:rsid w:val="00EB488E"/>
    <w:rsid w:val="00EB5FCA"/>
    <w:rsid w:val="00ED7F68"/>
    <w:rsid w:val="00EE1DB1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2DEF"/>
    <w:rsid w:val="00F74540"/>
    <w:rsid w:val="00F75B79"/>
    <w:rsid w:val="00F82525"/>
    <w:rsid w:val="00F91AC4"/>
    <w:rsid w:val="00F976DF"/>
    <w:rsid w:val="00F97FEA"/>
    <w:rsid w:val="00FA2DD8"/>
    <w:rsid w:val="00FB3E58"/>
    <w:rsid w:val="00FB5CB4"/>
    <w:rsid w:val="00FB60E1"/>
    <w:rsid w:val="00FC72DA"/>
    <w:rsid w:val="00FD1E6F"/>
    <w:rsid w:val="00FD3768"/>
    <w:rsid w:val="00FD51E9"/>
    <w:rsid w:val="00FE77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0B4EF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youtu.be/EvRSszW9IxQ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867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6322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6</cp:revision>
  <cp:lastPrinted>2024-09-15T17:28:00Z</cp:lastPrinted>
  <dcterms:created xsi:type="dcterms:W3CDTF">2024-09-17T16:06:00Z</dcterms:created>
  <dcterms:modified xsi:type="dcterms:W3CDTF">2024-10-08T11:44:00Z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123d09fb,84126ba,70bb63d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2024-09-17T15:54:39Z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c870d422-5803-434e-a9df-cdf904ceed2d</vt:lpwstr>
  </property>
  <property fmtid="{D5CDD505-2E9C-101B-9397-08002B2CF9AE}" pid="11" name="MSIP_Label_df1a195f-122b-42dc-a2d3-71a1903dcdac_ContentBits">
    <vt:lpwstr>1</vt:lpwstr>
  </property>
</Properties>
</file>