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3B886" w14:textId="1B5D761E" w:rsidR="002F346A" w:rsidRPr="00704153" w:rsidRDefault="002F346A" w:rsidP="002F346A">
      <w:pPr>
        <w:pStyle w:val="Head"/>
        <w:rPr>
          <w:lang w:val="en-US"/>
        </w:rPr>
      </w:pPr>
      <w:r>
        <w:rPr>
          <w:lang w:val="it-IT"/>
        </w:rPr>
        <w:t>Wirtgen | Il Rock Crusher WRC 240i ha velocizzato il progetto di riciclaggio per il nuovo polo intermodale per i rimorchi a Dresda</w:t>
      </w:r>
    </w:p>
    <w:p w14:paraId="0EA21150" w14:textId="77777777" w:rsidR="002F346A" w:rsidRPr="00704153" w:rsidRDefault="002F346A" w:rsidP="002F346A">
      <w:pPr>
        <w:pStyle w:val="Subhead"/>
        <w:rPr>
          <w:lang w:val="en-US"/>
        </w:rPr>
      </w:pPr>
      <w:r>
        <w:rPr>
          <w:bCs/>
          <w:iCs w:val="0"/>
          <w:lang w:val="it-IT"/>
        </w:rPr>
        <w:t>Il materiale grossolano dal progetto di demolizione è stato trattato in sito in modo particolarmente economico</w:t>
      </w:r>
    </w:p>
    <w:p w14:paraId="24E1DD9E" w14:textId="5110CE49" w:rsidR="002F346A" w:rsidRPr="00704153" w:rsidRDefault="002F346A" w:rsidP="002F346A">
      <w:pPr>
        <w:pStyle w:val="Teaser"/>
        <w:rPr>
          <w:lang w:val="it-IT"/>
        </w:rPr>
      </w:pPr>
      <w:r>
        <w:rPr>
          <w:bCs/>
          <w:lang w:val="it-IT"/>
        </w:rPr>
        <w:t>In un’area del porto di Dresda-Friedrichstadt verrà costruito un moderno polo intermodale per i rimorchi per il trasferimento strada-rotaia, che aveva bisogno di uno strato di base unito idraulicamente particolarmente stabile e di alta qualità. Per questo motivo è stato impiegato un WRC 240i Rock Crusher di Wirtgen. Dato che il porto è stato modificato spesso nei suoi 130 anni di storia, dopo la demolizione dei vecchi capannoni e della vecchia infrastruttura l’area era caratterizzata dalla presenza di resti di fondazioni e di pietre fino a una lunghezza dei lati di 250 mm.</w:t>
      </w:r>
    </w:p>
    <w:p w14:paraId="1A6DC8A0" w14:textId="77777777" w:rsidR="00D7251C" w:rsidRPr="00704153" w:rsidRDefault="00D7251C" w:rsidP="00D7251C">
      <w:pPr>
        <w:pStyle w:val="Teaserhead"/>
        <w:rPr>
          <w:lang w:val="en-US"/>
        </w:rPr>
      </w:pPr>
      <w:r>
        <w:rPr>
          <w:bCs/>
          <w:lang w:val="it-IT"/>
        </w:rPr>
        <w:t>Trattamento in sito del terreno</w:t>
      </w:r>
    </w:p>
    <w:p w14:paraId="7234B61E" w14:textId="63D3FFCF" w:rsidR="00D7251C" w:rsidRPr="00704153" w:rsidRDefault="00D7251C" w:rsidP="00A63855">
      <w:pPr>
        <w:pStyle w:val="Standardabsatz"/>
        <w:rPr>
          <w:lang w:val="en-US"/>
        </w:rPr>
      </w:pPr>
      <w:r>
        <w:rPr>
          <w:lang w:val="it-IT"/>
        </w:rPr>
        <w:t>L’impresa edile incaricata ha optato per un trattamento in sito del terreno. La frantumazione e l’omogeneizzazione del materiale del terreno sull’area di 12.000 m² sono state affidate a un WRC 240i Rock Crusher. In questo modo è stato possibile utilizzare il materiale disponibile e risparmiare risorse; inoltre, è stato possibile risparmiare anche sul trasporto del materiale, evitando ben 1.000 viaggi di camion.</w:t>
      </w:r>
    </w:p>
    <w:p w14:paraId="6B3B91C9" w14:textId="77777777" w:rsidR="00D7251C" w:rsidRPr="00704153" w:rsidRDefault="00D7251C" w:rsidP="00D7251C">
      <w:pPr>
        <w:pStyle w:val="Teaserhead"/>
        <w:rPr>
          <w:lang w:val="en-US"/>
        </w:rPr>
      </w:pPr>
      <w:r>
        <w:rPr>
          <w:bCs/>
          <w:lang w:val="it-IT"/>
        </w:rPr>
        <w:t>Robusto rotore di frantumazione e miscelazione</w:t>
      </w:r>
    </w:p>
    <w:p w14:paraId="39374EF5" w14:textId="55DBE1C9" w:rsidR="00D7251C" w:rsidRPr="00704153" w:rsidRDefault="00D7251C" w:rsidP="00A63855">
      <w:pPr>
        <w:pStyle w:val="Standardabsatz"/>
        <w:rPr>
          <w:lang w:val="en-US"/>
        </w:rPr>
      </w:pPr>
      <w:r>
        <w:rPr>
          <w:lang w:val="it-IT"/>
        </w:rPr>
        <w:t xml:space="preserve">Il Rock </w:t>
      </w:r>
      <w:proofErr w:type="spellStart"/>
      <w:r>
        <w:rPr>
          <w:lang w:val="it-IT"/>
        </w:rPr>
        <w:t>Crusher</w:t>
      </w:r>
      <w:proofErr w:type="spellEnd"/>
      <w:r>
        <w:rPr>
          <w:lang w:val="it-IT"/>
        </w:rPr>
        <w:t xml:space="preserve"> ha trattato il materiale del terreno con il suo rotore di frantumazione e miscelazione a una profondità di 50 cm. Con un avanzamento di circa 8 m/min ha ottenuto una produttività media di circa 450 t all’ora. Gli utensili di frantumazione HT18 hanno frantumato il materiale sulle barre di frantumazione, mentre i vagli lo hanno trattenuto nel vano di frantumazione e miscelazione fino a che non è passato dalle maglie larghe 45 mm e fino a che non ha quindi soddisfatto i requisiti del materiale (granulometria 0/32). Il WRC si è lasciato quindi alle spalle del materiale miscelato in modo omogeneo, che è stato preparato per la successiva stabilizzazione con il cemento </w:t>
      </w:r>
      <w:proofErr w:type="spellStart"/>
      <w:r>
        <w:rPr>
          <w:lang w:val="it-IT"/>
        </w:rPr>
        <w:t>NovoCrete</w:t>
      </w:r>
      <w:proofErr w:type="spellEnd"/>
      <w:r>
        <w:rPr>
          <w:lang w:val="it-IT"/>
        </w:rPr>
        <w:t xml:space="preserve"> ST98.</w:t>
      </w:r>
    </w:p>
    <w:p w14:paraId="19DCE187" w14:textId="77777777" w:rsidR="00D7251C" w:rsidRPr="00704153" w:rsidRDefault="00D7251C" w:rsidP="00D7251C">
      <w:pPr>
        <w:pStyle w:val="Teaserhead"/>
        <w:rPr>
          <w:lang w:val="en-US"/>
        </w:rPr>
      </w:pPr>
      <w:r>
        <w:rPr>
          <w:bCs/>
          <w:lang w:val="it-IT"/>
        </w:rPr>
        <w:t>Realizzazione dello strato di base dopo il processo di frantumazione e miscelazione</w:t>
      </w:r>
    </w:p>
    <w:p w14:paraId="1853E63C" w14:textId="744CC26D" w:rsidR="00D7251C" w:rsidRPr="00704153" w:rsidRDefault="00D7251C" w:rsidP="00A63855">
      <w:pPr>
        <w:pStyle w:val="Standardabsatz"/>
        <w:rPr>
          <w:lang w:val="it-IT"/>
        </w:rPr>
      </w:pPr>
      <w:r>
        <w:rPr>
          <w:lang w:val="it-IT"/>
        </w:rPr>
        <w:t>Un’apripista ha distribuito omogeneamente il materiale in base al piano di sbancamento desiderato. Una Streumaster SW 16 MC ha sparso in due passate 80 kg/m² di miscela cementizia, che una stabilizzatrice WR 250i ha incorporato omogeneamente. La Wirtgen WR è stata seguita da un rullo di movimento terra per la precompattazione, da un Grader per la realizzazione del sottofondo e da un rullo a tamburo liscio per la compattazione finale.</w:t>
      </w:r>
    </w:p>
    <w:p w14:paraId="0B96DA8A" w14:textId="77777777" w:rsidR="00704153" w:rsidRDefault="00704153">
      <w:pPr>
        <w:rPr>
          <w:rFonts w:eastAsiaTheme="minorHAnsi" w:cstheme="minorBidi"/>
          <w:b/>
          <w:bCs/>
          <w:sz w:val="22"/>
          <w:szCs w:val="24"/>
          <w:lang w:val="it-IT"/>
        </w:rPr>
      </w:pPr>
      <w:r>
        <w:rPr>
          <w:bCs/>
          <w:lang w:val="it-IT"/>
        </w:rPr>
        <w:br w:type="page"/>
      </w:r>
    </w:p>
    <w:p w14:paraId="65B43F6C" w14:textId="0F7160AF" w:rsidR="00D7251C" w:rsidRPr="00704153" w:rsidRDefault="00D7251C" w:rsidP="00D7251C">
      <w:pPr>
        <w:pStyle w:val="Teaserhead"/>
        <w:rPr>
          <w:lang w:val="en-US"/>
        </w:rPr>
      </w:pPr>
      <w:r>
        <w:rPr>
          <w:bCs/>
          <w:lang w:val="it-IT"/>
        </w:rPr>
        <w:lastRenderedPageBreak/>
        <w:t>Netto risparmio di costi di trasporto</w:t>
      </w:r>
    </w:p>
    <w:p w14:paraId="4EF1F1D8" w14:textId="0B79E234" w:rsidR="00D7251C" w:rsidRPr="00704153" w:rsidRDefault="00D7251C" w:rsidP="00D7251C">
      <w:pPr>
        <w:pStyle w:val="Standardabsatz"/>
        <w:rPr>
          <w:lang w:val="en-US"/>
        </w:rPr>
      </w:pPr>
      <w:r>
        <w:rPr>
          <w:lang w:val="it-IT"/>
        </w:rPr>
        <w:t>I vantaggi di questa procedura sono stati rappresentati dal risparmio di costi di trasporto, di tempo e di risorse. Grazie al riutilizzo della pavimentazione esistente e del materiale presente sul posto, è stato possibile ricorrere a un metodo di costruzione sostenibile e rispettoso delle risorse. Lo strato di base spesso 48 centimetri è stato ultimato entro due settimane. La sostituzione del terreno avrebbe richiesto da otto a 14 settimane. Grazie al Wirtgen WRC 240i è stato quindi possibile ridurre notevolmente i tempi di costruzione ed eliminare i costi per il trasporto del materiale.</w:t>
      </w:r>
    </w:p>
    <w:p w14:paraId="0BD39967" w14:textId="77777777" w:rsidR="00704153" w:rsidRDefault="00704153" w:rsidP="008D26D8">
      <w:pPr>
        <w:pStyle w:val="Absatzberschrift"/>
        <w:rPr>
          <w:bCs/>
          <w:lang w:val="it-IT"/>
        </w:rPr>
      </w:pPr>
    </w:p>
    <w:p w14:paraId="5E769BF3" w14:textId="354AA61E" w:rsidR="00D7251C" w:rsidRPr="00704153" w:rsidRDefault="00A63855" w:rsidP="008D26D8">
      <w:pPr>
        <w:pStyle w:val="Absatzberschrift"/>
        <w:rPr>
          <w:lang w:val="en-US"/>
        </w:rPr>
      </w:pPr>
      <w:r>
        <w:rPr>
          <w:bCs/>
          <w:lang w:val="it-IT"/>
        </w:rPr>
        <w:t>Parametri di cantiere:</w:t>
      </w:r>
    </w:p>
    <w:p w14:paraId="776C759C" w14:textId="05D1534A" w:rsidR="00A63855" w:rsidRPr="00704153" w:rsidRDefault="00A63855" w:rsidP="00A63855">
      <w:pPr>
        <w:pStyle w:val="Standardabsatz"/>
        <w:jc w:val="left"/>
        <w:rPr>
          <w:lang w:val="en-US"/>
        </w:rPr>
      </w:pPr>
      <w:r>
        <w:rPr>
          <w:lang w:val="it-IT"/>
        </w:rPr>
        <w:t>Superficie totale: 12.000 m²</w:t>
      </w:r>
      <w:r>
        <w:rPr>
          <w:lang w:val="it-IT"/>
        </w:rPr>
        <w:br/>
        <w:t>Larghezza operativa WRC: 2,32 m</w:t>
      </w:r>
      <w:r>
        <w:rPr>
          <w:lang w:val="it-IT"/>
        </w:rPr>
        <w:br/>
        <w:t>Profondità di lavoro WRC: 50 cm</w:t>
      </w:r>
      <w:r>
        <w:rPr>
          <w:lang w:val="it-IT"/>
        </w:rPr>
        <w:br/>
        <w:t>Larghezza maglie sul WRC: 45 mm</w:t>
      </w:r>
      <w:r>
        <w:rPr>
          <w:lang w:val="it-IT"/>
        </w:rPr>
        <w:br/>
        <w:t>Avanzamento WRC: 8 m/min</w:t>
      </w:r>
    </w:p>
    <w:p w14:paraId="65F99112" w14:textId="570D3513" w:rsidR="00A63855" w:rsidRPr="00704153" w:rsidRDefault="00A63855" w:rsidP="00A63855">
      <w:pPr>
        <w:pStyle w:val="Standardabsatz"/>
        <w:jc w:val="left"/>
        <w:rPr>
          <w:lang w:val="en-US"/>
        </w:rPr>
      </w:pPr>
      <w:r>
        <w:rPr>
          <w:lang w:val="it-IT"/>
        </w:rPr>
        <w:t>Produttività WRC: 450 t/h</w:t>
      </w:r>
      <w:r>
        <w:rPr>
          <w:lang w:val="it-IT"/>
        </w:rPr>
        <w:br/>
        <w:t>Materiale grossolano nel terreno: &gt; 45-250 mm</w:t>
      </w:r>
      <w:r>
        <w:rPr>
          <w:lang w:val="it-IT"/>
        </w:rPr>
        <w:br/>
        <w:t>Nuovo strato di base legato idraulicamente: 48 cm</w:t>
      </w:r>
      <w:r>
        <w:rPr>
          <w:lang w:val="it-IT"/>
        </w:rPr>
        <w:br/>
        <w:t>Copertura con lo strato superficiale di asfalto: 6,5 cm</w:t>
      </w:r>
    </w:p>
    <w:p w14:paraId="73B7EB25" w14:textId="53F330C1" w:rsidR="00A63855" w:rsidRPr="00704153" w:rsidRDefault="00167C71" w:rsidP="00167C71">
      <w:pPr>
        <w:pStyle w:val="Teaserhead"/>
        <w:rPr>
          <w:lang w:val="en-US"/>
        </w:rPr>
      </w:pPr>
      <w:r>
        <w:rPr>
          <w:bCs/>
          <w:lang w:val="it-IT"/>
        </w:rPr>
        <w:t>Macchine impiegate</w:t>
      </w:r>
    </w:p>
    <w:p w14:paraId="3F66833D" w14:textId="77777777" w:rsidR="00167C71" w:rsidRPr="00704153" w:rsidRDefault="00167C71" w:rsidP="00A63855">
      <w:pPr>
        <w:pStyle w:val="Standardabsatz"/>
        <w:jc w:val="left"/>
        <w:rPr>
          <w:lang w:val="en-US"/>
        </w:rPr>
      </w:pPr>
      <w:r>
        <w:rPr>
          <w:lang w:val="it-IT"/>
        </w:rPr>
        <w:t xml:space="preserve">Riciclatrici/stabilizzatrici: </w:t>
      </w:r>
      <w:proofErr w:type="spellStart"/>
      <w:r>
        <w:rPr>
          <w:lang w:val="it-IT"/>
        </w:rPr>
        <w:t>Wirtgen</w:t>
      </w:r>
      <w:proofErr w:type="spellEnd"/>
      <w:r>
        <w:rPr>
          <w:lang w:val="it-IT"/>
        </w:rPr>
        <w:t xml:space="preserve"> WRC 240i/</w:t>
      </w:r>
      <w:proofErr w:type="spellStart"/>
      <w:r>
        <w:rPr>
          <w:lang w:val="it-IT"/>
        </w:rPr>
        <w:t>Wirtgen</w:t>
      </w:r>
      <w:proofErr w:type="spellEnd"/>
      <w:r>
        <w:rPr>
          <w:lang w:val="it-IT"/>
        </w:rPr>
        <w:t xml:space="preserve"> WR 250i</w:t>
      </w:r>
      <w:r>
        <w:rPr>
          <w:lang w:val="it-IT"/>
        </w:rPr>
        <w:br/>
        <w:t xml:space="preserve">Spandilegante: </w:t>
      </w:r>
      <w:proofErr w:type="spellStart"/>
      <w:r>
        <w:rPr>
          <w:lang w:val="it-IT"/>
        </w:rPr>
        <w:t>Streumaster</w:t>
      </w:r>
      <w:proofErr w:type="spellEnd"/>
      <w:r>
        <w:rPr>
          <w:lang w:val="it-IT"/>
        </w:rPr>
        <w:t xml:space="preserve"> SW 16 MC</w:t>
      </w:r>
    </w:p>
    <w:p w14:paraId="4943B424" w14:textId="1CB59731" w:rsidR="00167C71" w:rsidRPr="00704153" w:rsidRDefault="00167C71" w:rsidP="00167C71">
      <w:pPr>
        <w:pStyle w:val="Teaserhead"/>
        <w:jc w:val="left"/>
        <w:rPr>
          <w:b w:val="0"/>
          <w:bCs/>
          <w:lang w:val="en-US"/>
        </w:rPr>
      </w:pPr>
      <w:r>
        <w:rPr>
          <w:bCs/>
          <w:lang w:val="it-IT"/>
        </w:rPr>
        <w:t>Risparmi</w:t>
      </w:r>
      <w:r>
        <w:rPr>
          <w:b w:val="0"/>
          <w:lang w:val="it-IT"/>
        </w:rPr>
        <w:br/>
        <w:t>Viaggi di trasporto risparmiati: 1.000 carichi di camion</w:t>
      </w:r>
      <w:r>
        <w:rPr>
          <w:b w:val="0"/>
          <w:lang w:val="it-IT"/>
        </w:rPr>
        <w:br/>
        <w:t>Tempo di costruzione risparmiato rispetto alla sostituzione del terreno: da 6 a 12 settimane</w:t>
      </w:r>
    </w:p>
    <w:p w14:paraId="2EDC9DB5" w14:textId="77777777" w:rsidR="00D7251C" w:rsidRPr="00704153" w:rsidRDefault="00D7251C" w:rsidP="008D26D8">
      <w:pPr>
        <w:pStyle w:val="Absatzberschrift"/>
        <w:rPr>
          <w:lang w:val="en-US"/>
        </w:rPr>
      </w:pPr>
    </w:p>
    <w:p w14:paraId="4C295FBB" w14:textId="77777777" w:rsidR="00704153" w:rsidRDefault="00704153" w:rsidP="00BC487A">
      <w:pPr>
        <w:rPr>
          <w:b/>
          <w:bCs/>
          <w:sz w:val="22"/>
          <w:szCs w:val="22"/>
          <w:lang w:val="it-IT"/>
        </w:rPr>
      </w:pPr>
    </w:p>
    <w:p w14:paraId="64ABBB85" w14:textId="4FB0C95A" w:rsidR="007C2FEE" w:rsidRPr="00704153" w:rsidRDefault="007C2FEE" w:rsidP="00BC487A">
      <w:pPr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  <w:lang w:val="it-IT"/>
        </w:rPr>
        <w:t>Foto:</w:t>
      </w:r>
    </w:p>
    <w:p w14:paraId="10AF8B22" w14:textId="0AD9BACE" w:rsidR="000D357E" w:rsidRPr="00704153" w:rsidRDefault="000D357E" w:rsidP="00A06585">
      <w:pPr>
        <w:pStyle w:val="BUbold"/>
        <w:rPr>
          <w:lang w:val="en-US"/>
        </w:rPr>
      </w:pPr>
    </w:p>
    <w:p w14:paraId="6BBBB646" w14:textId="2A76B987" w:rsidR="007C2FEE" w:rsidRPr="00704153" w:rsidRDefault="007C2FEE" w:rsidP="007C2FEE">
      <w:pPr>
        <w:pStyle w:val="BUbold"/>
        <w:rPr>
          <w:lang w:val="en-US"/>
        </w:rPr>
      </w:pPr>
      <w:r>
        <w:rPr>
          <w:b w:val="0"/>
          <w:noProof/>
          <w:lang w:val="it-IT"/>
        </w:rPr>
        <w:drawing>
          <wp:inline distT="0" distB="0" distL="0" distR="0" wp14:anchorId="4C88ECF6" wp14:editId="348F2B2A">
            <wp:extent cx="2404800" cy="1757254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757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it-IT"/>
        </w:rPr>
        <w:br/>
      </w:r>
      <w:r>
        <w:rPr>
          <w:bCs/>
          <w:lang w:val="it-IT"/>
        </w:rPr>
        <w:t>W_pic_js_WRC240i_Dresden_2024_0001_HI</w:t>
      </w:r>
    </w:p>
    <w:p w14:paraId="5B16048A" w14:textId="5DE03744" w:rsidR="003E2C13" w:rsidRPr="00704153" w:rsidRDefault="00793A7C" w:rsidP="00A06585">
      <w:pPr>
        <w:pStyle w:val="BUnormal"/>
        <w:rPr>
          <w:lang w:val="en-US"/>
        </w:rPr>
      </w:pPr>
      <w:r>
        <w:rPr>
          <w:lang w:val="it-IT"/>
        </w:rPr>
        <w:t xml:space="preserve">Un nuovo </w:t>
      </w:r>
      <w:proofErr w:type="spellStart"/>
      <w:r>
        <w:rPr>
          <w:lang w:val="it-IT"/>
        </w:rPr>
        <w:t>Wirtgen</w:t>
      </w:r>
      <w:proofErr w:type="spellEnd"/>
      <w:r>
        <w:rPr>
          <w:lang w:val="it-IT"/>
        </w:rPr>
        <w:t xml:space="preserve"> WRC 240i Rock </w:t>
      </w:r>
      <w:proofErr w:type="spellStart"/>
      <w:r>
        <w:rPr>
          <w:lang w:val="it-IT"/>
        </w:rPr>
        <w:t>Crusher</w:t>
      </w:r>
      <w:proofErr w:type="spellEnd"/>
      <w:r>
        <w:rPr>
          <w:lang w:val="it-IT"/>
        </w:rPr>
        <w:t xml:space="preserve"> è stato impiegato sull’area di 12.000 m² del porto per la frantumazione e l’omogeneizzazione del materiale del terreno.</w:t>
      </w:r>
    </w:p>
    <w:p w14:paraId="6A73FDBD" w14:textId="7EFE6ACA" w:rsidR="003E2C13" w:rsidRPr="00704153" w:rsidRDefault="003E2C13" w:rsidP="003E2C13">
      <w:pPr>
        <w:pStyle w:val="BUbold"/>
        <w:rPr>
          <w:lang w:val="en-US"/>
        </w:rPr>
      </w:pPr>
      <w:r>
        <w:rPr>
          <w:b w:val="0"/>
          <w:noProof/>
          <w:lang w:val="it-IT"/>
        </w:rPr>
        <w:lastRenderedPageBreak/>
        <w:drawing>
          <wp:inline distT="0" distB="0" distL="0" distR="0" wp14:anchorId="70A2E29E" wp14:editId="2F48EB64">
            <wp:extent cx="2404800" cy="1757254"/>
            <wp:effectExtent l="0" t="0" r="0" b="0"/>
            <wp:docPr id="96481571" name="Grafik 96481571" descr="Un’immagine con cielo, nuvola, infrastruttura, all’aperto. 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81571" name="Grafik 96481571" descr="Ein Bild, das draußen, Himmel, Wolke, Infrastruktur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757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it-IT"/>
        </w:rPr>
        <w:br/>
      </w:r>
      <w:r>
        <w:rPr>
          <w:bCs/>
          <w:lang w:val="it-IT"/>
        </w:rPr>
        <w:t>W_pic_js_WRC240i_Dresden_2024_0007_HI</w:t>
      </w:r>
    </w:p>
    <w:p w14:paraId="4C01F376" w14:textId="2045EA5D" w:rsidR="007F799C" w:rsidRPr="00704153" w:rsidRDefault="007F799C" w:rsidP="007F799C">
      <w:pPr>
        <w:pStyle w:val="BUbold"/>
        <w:rPr>
          <w:b w:val="0"/>
          <w:bCs/>
          <w:lang w:val="en-US"/>
        </w:rPr>
      </w:pPr>
      <w:r>
        <w:rPr>
          <w:b w:val="0"/>
          <w:lang w:val="it-IT"/>
        </w:rPr>
        <w:t>Sull’area del porto di Dresda-</w:t>
      </w:r>
      <w:proofErr w:type="spellStart"/>
      <w:r>
        <w:rPr>
          <w:b w:val="0"/>
          <w:lang w:val="it-IT"/>
        </w:rPr>
        <w:t>Friedrichstadt</w:t>
      </w:r>
      <w:proofErr w:type="spellEnd"/>
      <w:r>
        <w:rPr>
          <w:b w:val="0"/>
          <w:lang w:val="it-IT"/>
        </w:rPr>
        <w:t xml:space="preserve"> verrà costruito un moderno polo intermodale per i rimorchi per il trasferimento strada-rotaia.</w:t>
      </w:r>
    </w:p>
    <w:p w14:paraId="1E15C7C0" w14:textId="2D8F2F5C" w:rsidR="00793A7C" w:rsidRPr="00704153" w:rsidRDefault="00003098" w:rsidP="00793A7C">
      <w:pPr>
        <w:pStyle w:val="BUbold"/>
        <w:rPr>
          <w:b w:val="0"/>
          <w:bCs/>
          <w:lang w:val="en-US"/>
        </w:rPr>
      </w:pPr>
      <w:r>
        <w:rPr>
          <w:b w:val="0"/>
          <w:noProof/>
          <w:lang w:val="it-IT"/>
        </w:rPr>
        <w:drawing>
          <wp:inline distT="0" distB="0" distL="0" distR="0" wp14:anchorId="63E4FFBE" wp14:editId="5C3D3E62">
            <wp:extent cx="2404800" cy="1351268"/>
            <wp:effectExtent l="0" t="0" r="0" b="0"/>
            <wp:docPr id="177077373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0773737" name="Grafik 1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351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lang w:val="it-IT"/>
        </w:rPr>
        <w:br/>
      </w:r>
      <w:r>
        <w:rPr>
          <w:bCs/>
          <w:lang w:val="it-IT"/>
        </w:rPr>
        <w:t>W_pic_js_WRC240i_Dresden_2024_0068_HI</w:t>
      </w:r>
      <w:r>
        <w:rPr>
          <w:b w:val="0"/>
          <w:lang w:val="it-IT"/>
        </w:rPr>
        <w:br/>
        <w:t xml:space="preserve">Il Rock </w:t>
      </w:r>
      <w:proofErr w:type="spellStart"/>
      <w:r>
        <w:rPr>
          <w:b w:val="0"/>
          <w:lang w:val="it-IT"/>
        </w:rPr>
        <w:t>Crusher</w:t>
      </w:r>
      <w:proofErr w:type="spellEnd"/>
      <w:r>
        <w:rPr>
          <w:b w:val="0"/>
          <w:lang w:val="it-IT"/>
        </w:rPr>
        <w:t xml:space="preserve"> WRC 240i ha trattato il materiale del terreno con il suo robusto rotore di frantumazione e miscelazione a una profondità di 50 cm.</w:t>
      </w:r>
    </w:p>
    <w:p w14:paraId="36AC6D76" w14:textId="72D5FE43" w:rsidR="00793A7C" w:rsidRPr="00704153" w:rsidRDefault="00793A7C" w:rsidP="00793A7C">
      <w:pPr>
        <w:pStyle w:val="BUbold"/>
        <w:rPr>
          <w:b w:val="0"/>
          <w:bCs/>
          <w:lang w:val="en-US"/>
        </w:rPr>
      </w:pPr>
      <w:r>
        <w:rPr>
          <w:b w:val="0"/>
          <w:lang w:val="it-IT"/>
        </w:rPr>
        <w:br/>
      </w:r>
      <w:r>
        <w:rPr>
          <w:bCs/>
          <w:noProof/>
          <w:lang w:val="it-IT"/>
        </w:rPr>
        <w:t xml:space="preserve"> </w:t>
      </w:r>
      <w:r>
        <w:rPr>
          <w:bCs/>
          <w:noProof/>
          <w:lang w:val="it-IT"/>
        </w:rPr>
        <w:drawing>
          <wp:inline distT="0" distB="0" distL="0" distR="0" wp14:anchorId="4448F5C7" wp14:editId="64C1072D">
            <wp:extent cx="2404800" cy="1351269"/>
            <wp:effectExtent l="0" t="0" r="0" b="0"/>
            <wp:docPr id="199343902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3439023" name="Grafik 1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351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  <w:lang w:val="it-IT"/>
        </w:rPr>
        <w:br/>
        <w:t>W_pic_js_WRC240i_Dresden_2024_0080_HI</w:t>
      </w:r>
      <w:r>
        <w:rPr>
          <w:b w:val="0"/>
          <w:lang w:val="it-IT"/>
        </w:rPr>
        <w:br/>
        <w:t xml:space="preserve">Il risultato del WRC 240i: il materiale miscelato omogeneamente e su tutta la profondità e la larghezza operativa offre una base stabile per le future costruzioni soprassuolo. </w:t>
      </w:r>
      <w:r>
        <w:rPr>
          <w:b w:val="0"/>
          <w:lang w:val="it-IT"/>
        </w:rPr>
        <w:br/>
      </w:r>
    </w:p>
    <w:p w14:paraId="2F649405" w14:textId="77777777" w:rsidR="00793A7C" w:rsidRPr="00704153" w:rsidRDefault="00793A7C" w:rsidP="00793A7C">
      <w:pPr>
        <w:pStyle w:val="Standardabsatz"/>
        <w:rPr>
          <w:lang w:val="en-US"/>
        </w:rPr>
      </w:pPr>
    </w:p>
    <w:p w14:paraId="69A9C8C8" w14:textId="7618343E" w:rsidR="00906D70" w:rsidRPr="00704153" w:rsidRDefault="00714D6B" w:rsidP="00A06585">
      <w:pPr>
        <w:pStyle w:val="Note"/>
        <w:rPr>
          <w:lang w:val="en-US"/>
        </w:rPr>
      </w:pPr>
      <w:r>
        <w:rPr>
          <w:iCs/>
          <w:lang w:val="it-IT"/>
        </w:rPr>
        <w:t>Nota: Queste foto sono a puro scopo esemplificativo. Per la stampa su pubblicazioni, si prega di utilizzare le foto con risoluzione 300 dpi, presenti per il download a disposizione.</w:t>
      </w:r>
    </w:p>
    <w:p w14:paraId="427FBA51" w14:textId="77777777" w:rsidR="00704153" w:rsidRDefault="00704153">
      <w:pPr>
        <w:rPr>
          <w:rFonts w:eastAsiaTheme="minorHAnsi" w:cstheme="minorBidi"/>
          <w:b/>
          <w:bCs/>
          <w:sz w:val="22"/>
          <w:szCs w:val="24"/>
          <w:lang w:val="it-IT"/>
        </w:rPr>
      </w:pPr>
      <w:r>
        <w:rPr>
          <w:bCs/>
          <w:lang w:val="it-IT"/>
        </w:rPr>
        <w:br w:type="page"/>
      </w:r>
    </w:p>
    <w:p w14:paraId="717825D0" w14:textId="6A4A6132" w:rsidR="00B409DF" w:rsidRPr="00704153" w:rsidRDefault="00B409DF" w:rsidP="00B409DF">
      <w:pPr>
        <w:pStyle w:val="Absatzberschrift"/>
        <w:rPr>
          <w:iCs/>
          <w:lang w:val="en-US"/>
        </w:rPr>
      </w:pPr>
      <w:r>
        <w:rPr>
          <w:bCs/>
          <w:lang w:val="it-IT"/>
        </w:rPr>
        <w:lastRenderedPageBreak/>
        <w:t>È possibile reperire ulteriori informazioni presso:</w:t>
      </w:r>
    </w:p>
    <w:p w14:paraId="294F8CA8" w14:textId="77777777" w:rsidR="00B409DF" w:rsidRPr="00704153" w:rsidRDefault="00B409DF" w:rsidP="00B409DF">
      <w:pPr>
        <w:pStyle w:val="Absatzberschrift"/>
        <w:rPr>
          <w:lang w:val="en-US"/>
        </w:rPr>
      </w:pPr>
    </w:p>
    <w:p w14:paraId="6BD3D8AD" w14:textId="77777777" w:rsidR="00B409DF" w:rsidRPr="002B783A" w:rsidRDefault="00B409DF" w:rsidP="00B409DF">
      <w:pPr>
        <w:pStyle w:val="Absatzberschrift"/>
        <w:rPr>
          <w:b w:val="0"/>
          <w:bCs/>
          <w:szCs w:val="22"/>
        </w:rPr>
      </w:pPr>
      <w:r>
        <w:rPr>
          <w:b w:val="0"/>
          <w:lang w:val="it-IT"/>
        </w:rPr>
        <w:t>WIRTGEN GROUP</w:t>
      </w:r>
    </w:p>
    <w:p w14:paraId="392C6846" w14:textId="77777777" w:rsidR="00B409DF" w:rsidRDefault="00B409DF" w:rsidP="00B409DF">
      <w:pPr>
        <w:pStyle w:val="Fuzeile1"/>
      </w:pPr>
      <w:r>
        <w:rPr>
          <w:bCs w:val="0"/>
          <w:iCs w:val="0"/>
          <w:lang w:val="it-IT"/>
        </w:rPr>
        <w:t>Public Relations</w:t>
      </w:r>
    </w:p>
    <w:p w14:paraId="77A90FFB" w14:textId="77777777" w:rsidR="00B409DF" w:rsidRDefault="00B409DF" w:rsidP="00B409DF">
      <w:pPr>
        <w:pStyle w:val="Fuzeile1"/>
      </w:pPr>
      <w:r>
        <w:rPr>
          <w:bCs w:val="0"/>
          <w:iCs w:val="0"/>
          <w:lang w:val="it-IT"/>
        </w:rPr>
        <w:t>Reinhard-Wirtgen-Straße 2</w:t>
      </w:r>
    </w:p>
    <w:p w14:paraId="2BD7061F" w14:textId="77777777" w:rsidR="00B409DF" w:rsidRDefault="00B409DF" w:rsidP="00B409DF">
      <w:pPr>
        <w:pStyle w:val="Fuzeile1"/>
      </w:pPr>
      <w:r>
        <w:rPr>
          <w:bCs w:val="0"/>
          <w:iCs w:val="0"/>
          <w:lang w:val="it-IT"/>
        </w:rPr>
        <w:t>53578 Windhagen</w:t>
      </w:r>
    </w:p>
    <w:p w14:paraId="7312A980" w14:textId="77777777" w:rsidR="00B409DF" w:rsidRDefault="00B409DF" w:rsidP="00B409DF">
      <w:pPr>
        <w:pStyle w:val="Fuzeile1"/>
      </w:pPr>
      <w:r>
        <w:rPr>
          <w:bCs w:val="0"/>
          <w:iCs w:val="0"/>
          <w:lang w:val="it-IT"/>
        </w:rPr>
        <w:t>Germania</w:t>
      </w:r>
    </w:p>
    <w:p w14:paraId="2DFD9654" w14:textId="77777777" w:rsidR="00B409DF" w:rsidRDefault="00B409DF" w:rsidP="00B409DF">
      <w:pPr>
        <w:pStyle w:val="Fuzeile1"/>
      </w:pPr>
    </w:p>
    <w:p w14:paraId="747CCDAF" w14:textId="19992B6E" w:rsidR="00B409DF" w:rsidRPr="00A06585" w:rsidRDefault="00B409DF" w:rsidP="00B409DF">
      <w:pPr>
        <w:pStyle w:val="Fuzeile1"/>
        <w:rPr>
          <w:rFonts w:ascii="Times New Roman" w:hAnsi="Times New Roman" w:cs="Times New Roman"/>
        </w:rPr>
      </w:pPr>
      <w:r>
        <w:rPr>
          <w:bCs w:val="0"/>
          <w:iCs w:val="0"/>
          <w:lang w:val="it-IT"/>
        </w:rPr>
        <w:t>Telefono: +49 (0) 2645 131 – 1966</w:t>
      </w:r>
    </w:p>
    <w:p w14:paraId="72EBA31D" w14:textId="77777777" w:rsidR="00B409DF" w:rsidRPr="00906D70" w:rsidRDefault="00B409DF" w:rsidP="00B409DF">
      <w:pPr>
        <w:pStyle w:val="Fuzeile1"/>
      </w:pPr>
      <w:r>
        <w:rPr>
          <w:bCs w:val="0"/>
          <w:iCs w:val="0"/>
          <w:lang w:val="it-IT"/>
        </w:rPr>
        <w:t>Telefax: +49 (0) 2645 131 – 499</w:t>
      </w:r>
    </w:p>
    <w:p w14:paraId="54DD8925" w14:textId="2423ED02" w:rsidR="00B409DF" w:rsidRDefault="00B409DF" w:rsidP="00B409DF">
      <w:pPr>
        <w:pStyle w:val="Fuzeile1"/>
      </w:pPr>
      <w:r>
        <w:rPr>
          <w:bCs w:val="0"/>
          <w:iCs w:val="0"/>
          <w:lang w:val="it-IT"/>
        </w:rPr>
        <w:t>E-mail: PR@wirtgen-group.com</w:t>
      </w:r>
    </w:p>
    <w:p w14:paraId="11BA6AC4" w14:textId="77777777" w:rsidR="00B409DF" w:rsidRPr="00114A31" w:rsidRDefault="00B409DF" w:rsidP="00B409DF">
      <w:pPr>
        <w:pStyle w:val="Fuzeile1"/>
      </w:pPr>
      <w:r>
        <w:rPr>
          <w:bCs w:val="0"/>
          <w:iCs w:val="0"/>
          <w:lang w:val="it-IT"/>
        </w:rPr>
        <w:t>www.wirtgen-group.com</w:t>
      </w:r>
    </w:p>
    <w:p w14:paraId="2A29322A" w14:textId="77777777" w:rsidR="00B409DF" w:rsidRDefault="00B409DF" w:rsidP="00541C9E">
      <w:pPr>
        <w:pStyle w:val="Absatzberschrift"/>
        <w:rPr>
          <w:iCs/>
        </w:rPr>
      </w:pPr>
    </w:p>
    <w:p w14:paraId="3D604A55" w14:textId="179BBC00" w:rsidR="00F048D4" w:rsidRPr="00F74540" w:rsidRDefault="00F048D4" w:rsidP="00F74540">
      <w:pPr>
        <w:pStyle w:val="Fuzeile1"/>
      </w:pPr>
    </w:p>
    <w:sectPr w:rsidR="00F048D4" w:rsidRPr="00F74540" w:rsidSect="00CA4A0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4592A" w14:textId="77777777" w:rsidR="00A93A48" w:rsidRDefault="00A93A48" w:rsidP="00E55534">
      <w:r>
        <w:separator/>
      </w:r>
    </w:p>
  </w:endnote>
  <w:endnote w:type="continuationSeparator" w:id="0">
    <w:p w14:paraId="359EB877" w14:textId="77777777" w:rsidR="00A93A48" w:rsidRDefault="00A93A48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57C0D" w14:textId="77777777" w:rsidR="00615CDA" w:rsidRDefault="00615CD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it-IT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it-IT"/>
            </w:rPr>
            <w:fldChar w:fldCharType="begin"/>
          </w:r>
          <w:r>
            <w:rPr>
              <w:szCs w:val="20"/>
              <w:lang w:val="it-IT"/>
            </w:rPr>
            <w:instrText xml:space="preserve"> PAGE \# "00"</w:instrText>
          </w:r>
          <w:r>
            <w:rPr>
              <w:szCs w:val="20"/>
              <w:lang w:val="it-IT"/>
            </w:rPr>
            <w:fldChar w:fldCharType="separate"/>
          </w:r>
          <w:r>
            <w:rPr>
              <w:noProof/>
              <w:szCs w:val="20"/>
              <w:lang w:val="it-IT"/>
            </w:rPr>
            <w:t>02</w:t>
          </w:r>
          <w:r>
            <w:rPr>
              <w:szCs w:val="20"/>
              <w:lang w:val="it-IT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Cs/>
              <w:iCs w:val="0"/>
              <w:szCs w:val="20"/>
              <w:lang w:val="it-IT"/>
            </w:rPr>
            <w:t>WIRTGEN GmbH</w:t>
          </w:r>
          <w:r>
            <w:rPr>
              <w:szCs w:val="20"/>
              <w:lang w:val="it-IT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96B34" w14:textId="77777777" w:rsidR="00A93A48" w:rsidRDefault="00A93A48" w:rsidP="00E55534">
      <w:r>
        <w:separator/>
      </w:r>
    </w:p>
  </w:footnote>
  <w:footnote w:type="continuationSeparator" w:id="0">
    <w:p w14:paraId="1579F430" w14:textId="77777777" w:rsidR="00A93A48" w:rsidRDefault="00A93A48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15FCE8A4" w:rsidR="000278CB" w:rsidRDefault="00AE5389">
    <w:pPr>
      <w:pStyle w:val="Kopfzeile"/>
    </w:pPr>
    <w:r>
      <w:rPr>
        <w:noProof/>
        <w:lang w:val="it-IT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2275A95B" wp14:editId="142E881F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61949033" name="Textfeld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BC647D" w14:textId="7067EE0B" w:rsidR="00AE5389" w:rsidRPr="00AE5389" w:rsidRDefault="00AE5389" w:rsidP="00AE5389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it-IT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75A95B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62BC647D" w14:textId="7067EE0B" w:rsidR="00AE5389" w:rsidRPr="00AE5389" w:rsidRDefault="00AE5389" w:rsidP="00AE5389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it-IT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328EA532" w:rsidR="00533132" w:rsidRPr="00533132" w:rsidRDefault="00AE5389" w:rsidP="00533132">
    <w:pPr>
      <w:pStyle w:val="Kopfzeile"/>
    </w:pPr>
    <w:r>
      <w:rPr>
        <w:noProof/>
        <w:lang w:val="it-IT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5642F74" wp14:editId="5472340C">
              <wp:simplePos x="752475" y="44767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500790267" name="Textfeld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46B8EF1" w14:textId="3D579B7A" w:rsidR="00AE5389" w:rsidRPr="00AE5389" w:rsidRDefault="00AE5389" w:rsidP="00AE5389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it-IT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642F74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546B8EF1" w14:textId="3D579B7A" w:rsidR="00AE5389" w:rsidRPr="00AE5389" w:rsidRDefault="00AE5389" w:rsidP="00AE5389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it-IT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009761B7" w:rsidR="00533132" w:rsidRDefault="00AE5389">
    <w:pPr>
      <w:pStyle w:val="Kopfzeile"/>
    </w:pPr>
    <w:r>
      <w:rPr>
        <w:noProof/>
        <w:lang w:val="it-IT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A8C4AF9" wp14:editId="233EBEDF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2031853547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0722FF1" w14:textId="77A60FEF" w:rsidR="00AE5389" w:rsidRPr="00AE5389" w:rsidRDefault="00AE5389" w:rsidP="00AE5389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it-IT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8C4AF9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40722FF1" w14:textId="77A60FEF" w:rsidR="00AE5389" w:rsidRPr="00AE5389" w:rsidRDefault="00AE5389" w:rsidP="00AE5389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it-IT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it-IT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it-IT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00pt;height:1500pt" o:bullet="t">
        <v:imagedata r:id="rId1" o:title="AZ_04a"/>
      </v:shape>
    </w:pict>
  </w:numPicBullet>
  <w:numPicBullet w:numPicBulletId="1">
    <w:pict>
      <v:shape id="_x0000_i1033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20732233">
    <w:abstractNumId w:val="10"/>
  </w:num>
  <w:num w:numId="2" w16cid:durableId="647710789">
    <w:abstractNumId w:val="10"/>
  </w:num>
  <w:num w:numId="3" w16cid:durableId="1612785632">
    <w:abstractNumId w:val="10"/>
  </w:num>
  <w:num w:numId="4" w16cid:durableId="1910191778">
    <w:abstractNumId w:val="10"/>
  </w:num>
  <w:num w:numId="5" w16cid:durableId="1033074120">
    <w:abstractNumId w:val="10"/>
  </w:num>
  <w:num w:numId="6" w16cid:durableId="1914584252">
    <w:abstractNumId w:val="2"/>
  </w:num>
  <w:num w:numId="7" w16cid:durableId="1796026840">
    <w:abstractNumId w:val="2"/>
  </w:num>
  <w:num w:numId="8" w16cid:durableId="522746391">
    <w:abstractNumId w:val="2"/>
  </w:num>
  <w:num w:numId="9" w16cid:durableId="1294360720">
    <w:abstractNumId w:val="2"/>
  </w:num>
  <w:num w:numId="10" w16cid:durableId="1044132965">
    <w:abstractNumId w:val="2"/>
  </w:num>
  <w:num w:numId="11" w16cid:durableId="1503087052">
    <w:abstractNumId w:val="5"/>
  </w:num>
  <w:num w:numId="12" w16cid:durableId="134956192">
    <w:abstractNumId w:val="5"/>
  </w:num>
  <w:num w:numId="13" w16cid:durableId="659891749">
    <w:abstractNumId w:val="4"/>
  </w:num>
  <w:num w:numId="14" w16cid:durableId="1082876048">
    <w:abstractNumId w:val="4"/>
  </w:num>
  <w:num w:numId="15" w16cid:durableId="188296157">
    <w:abstractNumId w:val="4"/>
  </w:num>
  <w:num w:numId="16" w16cid:durableId="952975576">
    <w:abstractNumId w:val="4"/>
  </w:num>
  <w:num w:numId="17" w16cid:durableId="1929075043">
    <w:abstractNumId w:val="4"/>
  </w:num>
  <w:num w:numId="18" w16cid:durableId="1572695562">
    <w:abstractNumId w:val="1"/>
  </w:num>
  <w:num w:numId="19" w16cid:durableId="1506287102">
    <w:abstractNumId w:val="3"/>
  </w:num>
  <w:num w:numId="20" w16cid:durableId="66541610">
    <w:abstractNumId w:val="8"/>
  </w:num>
  <w:num w:numId="21" w16cid:durableId="3461818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9413431">
    <w:abstractNumId w:val="0"/>
  </w:num>
  <w:num w:numId="23" w16cid:durableId="16355195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55606284">
    <w:abstractNumId w:val="7"/>
  </w:num>
  <w:num w:numId="25" w16cid:durableId="17521205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86327036">
    <w:abstractNumId w:val="6"/>
  </w:num>
  <w:num w:numId="27" w16cid:durableId="19267235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3098"/>
    <w:rsid w:val="00004F75"/>
    <w:rsid w:val="0000551D"/>
    <w:rsid w:val="00005EF2"/>
    <w:rsid w:val="0000745C"/>
    <w:rsid w:val="000148B3"/>
    <w:rsid w:val="00017575"/>
    <w:rsid w:val="00024BFC"/>
    <w:rsid w:val="000278CB"/>
    <w:rsid w:val="000401F1"/>
    <w:rsid w:val="00042106"/>
    <w:rsid w:val="00044099"/>
    <w:rsid w:val="00046B62"/>
    <w:rsid w:val="0005285B"/>
    <w:rsid w:val="00053C11"/>
    <w:rsid w:val="00055529"/>
    <w:rsid w:val="00056224"/>
    <w:rsid w:val="00062C3A"/>
    <w:rsid w:val="00066D09"/>
    <w:rsid w:val="000743A6"/>
    <w:rsid w:val="0009665C"/>
    <w:rsid w:val="000A0479"/>
    <w:rsid w:val="000A36D9"/>
    <w:rsid w:val="000A4C7D"/>
    <w:rsid w:val="000B582B"/>
    <w:rsid w:val="000C7C82"/>
    <w:rsid w:val="000D15C3"/>
    <w:rsid w:val="000D357E"/>
    <w:rsid w:val="000E24F8"/>
    <w:rsid w:val="000E5738"/>
    <w:rsid w:val="000F3749"/>
    <w:rsid w:val="00103205"/>
    <w:rsid w:val="0011795C"/>
    <w:rsid w:val="0012026F"/>
    <w:rsid w:val="00130601"/>
    <w:rsid w:val="00130B08"/>
    <w:rsid w:val="00132055"/>
    <w:rsid w:val="00143885"/>
    <w:rsid w:val="00146C3D"/>
    <w:rsid w:val="00153B47"/>
    <w:rsid w:val="001575E3"/>
    <w:rsid w:val="001613A6"/>
    <w:rsid w:val="001614F0"/>
    <w:rsid w:val="001616F4"/>
    <w:rsid w:val="00167C71"/>
    <w:rsid w:val="0018021A"/>
    <w:rsid w:val="001812E6"/>
    <w:rsid w:val="00182D69"/>
    <w:rsid w:val="00193CE0"/>
    <w:rsid w:val="00194FB1"/>
    <w:rsid w:val="001B16BB"/>
    <w:rsid w:val="001B34EE"/>
    <w:rsid w:val="001C1A3E"/>
    <w:rsid w:val="001F359E"/>
    <w:rsid w:val="00200355"/>
    <w:rsid w:val="0021351D"/>
    <w:rsid w:val="00253A2E"/>
    <w:rsid w:val="002603EC"/>
    <w:rsid w:val="00282AFC"/>
    <w:rsid w:val="002860BD"/>
    <w:rsid w:val="00286C15"/>
    <w:rsid w:val="0029634D"/>
    <w:rsid w:val="002A0028"/>
    <w:rsid w:val="002C6F4F"/>
    <w:rsid w:val="002C7542"/>
    <w:rsid w:val="002D065C"/>
    <w:rsid w:val="002D0780"/>
    <w:rsid w:val="002D2EE5"/>
    <w:rsid w:val="002D63E6"/>
    <w:rsid w:val="002E2E11"/>
    <w:rsid w:val="002E619D"/>
    <w:rsid w:val="002E6AC6"/>
    <w:rsid w:val="002E765F"/>
    <w:rsid w:val="002E7E4E"/>
    <w:rsid w:val="002F108B"/>
    <w:rsid w:val="002F346A"/>
    <w:rsid w:val="002F5818"/>
    <w:rsid w:val="002F70FD"/>
    <w:rsid w:val="002F7E0B"/>
    <w:rsid w:val="0030316D"/>
    <w:rsid w:val="00306EDE"/>
    <w:rsid w:val="0032774C"/>
    <w:rsid w:val="00332D28"/>
    <w:rsid w:val="00340E41"/>
    <w:rsid w:val="0034191A"/>
    <w:rsid w:val="00343CC7"/>
    <w:rsid w:val="0036561D"/>
    <w:rsid w:val="003665BE"/>
    <w:rsid w:val="00384A08"/>
    <w:rsid w:val="003850A9"/>
    <w:rsid w:val="003967E5"/>
    <w:rsid w:val="003A753A"/>
    <w:rsid w:val="003B3803"/>
    <w:rsid w:val="003C2A71"/>
    <w:rsid w:val="003D69E3"/>
    <w:rsid w:val="003E05FC"/>
    <w:rsid w:val="003E1CB6"/>
    <w:rsid w:val="003E2C13"/>
    <w:rsid w:val="003E2E5A"/>
    <w:rsid w:val="003E3CF6"/>
    <w:rsid w:val="003E4161"/>
    <w:rsid w:val="003E759F"/>
    <w:rsid w:val="003E7853"/>
    <w:rsid w:val="003F3CA4"/>
    <w:rsid w:val="003F4E4E"/>
    <w:rsid w:val="003F57AB"/>
    <w:rsid w:val="00400FD9"/>
    <w:rsid w:val="004016F7"/>
    <w:rsid w:val="00403373"/>
    <w:rsid w:val="00406C81"/>
    <w:rsid w:val="00411941"/>
    <w:rsid w:val="00412545"/>
    <w:rsid w:val="00417237"/>
    <w:rsid w:val="0042223A"/>
    <w:rsid w:val="00430BB0"/>
    <w:rsid w:val="00467F3C"/>
    <w:rsid w:val="0047498D"/>
    <w:rsid w:val="00476100"/>
    <w:rsid w:val="00487BFC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506409"/>
    <w:rsid w:val="00530E32"/>
    <w:rsid w:val="00533132"/>
    <w:rsid w:val="00534889"/>
    <w:rsid w:val="00537210"/>
    <w:rsid w:val="005407C6"/>
    <w:rsid w:val="00541C9E"/>
    <w:rsid w:val="005649F4"/>
    <w:rsid w:val="005710C8"/>
    <w:rsid w:val="005711A3"/>
    <w:rsid w:val="00571A5C"/>
    <w:rsid w:val="00573B2B"/>
    <w:rsid w:val="005776E9"/>
    <w:rsid w:val="00587AD9"/>
    <w:rsid w:val="005909A8"/>
    <w:rsid w:val="005931CB"/>
    <w:rsid w:val="005A2B78"/>
    <w:rsid w:val="005A4F04"/>
    <w:rsid w:val="005B5793"/>
    <w:rsid w:val="005C6B30"/>
    <w:rsid w:val="005C71EC"/>
    <w:rsid w:val="005D7B09"/>
    <w:rsid w:val="005E61CA"/>
    <w:rsid w:val="005E764C"/>
    <w:rsid w:val="005F16C3"/>
    <w:rsid w:val="006063D4"/>
    <w:rsid w:val="006116BE"/>
    <w:rsid w:val="00612D6C"/>
    <w:rsid w:val="00615266"/>
    <w:rsid w:val="00615CDA"/>
    <w:rsid w:val="00623B37"/>
    <w:rsid w:val="006330A2"/>
    <w:rsid w:val="00642EB6"/>
    <w:rsid w:val="006433E2"/>
    <w:rsid w:val="006516C8"/>
    <w:rsid w:val="00651E5D"/>
    <w:rsid w:val="00673BE3"/>
    <w:rsid w:val="00677F11"/>
    <w:rsid w:val="00682B1A"/>
    <w:rsid w:val="00690D7C"/>
    <w:rsid w:val="00690DFE"/>
    <w:rsid w:val="00691678"/>
    <w:rsid w:val="006B3EEC"/>
    <w:rsid w:val="006C0C87"/>
    <w:rsid w:val="006D22D8"/>
    <w:rsid w:val="006D7EAC"/>
    <w:rsid w:val="006E0104"/>
    <w:rsid w:val="006F7602"/>
    <w:rsid w:val="00704153"/>
    <w:rsid w:val="007100BC"/>
    <w:rsid w:val="00714D6B"/>
    <w:rsid w:val="00722A17"/>
    <w:rsid w:val="00723F4F"/>
    <w:rsid w:val="00753972"/>
    <w:rsid w:val="00755AE0"/>
    <w:rsid w:val="0075761B"/>
    <w:rsid w:val="00757B83"/>
    <w:rsid w:val="007728BF"/>
    <w:rsid w:val="00774358"/>
    <w:rsid w:val="00791A69"/>
    <w:rsid w:val="00793A7C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4A1C"/>
    <w:rsid w:val="007D0EFA"/>
    <w:rsid w:val="007D59A2"/>
    <w:rsid w:val="007E20D0"/>
    <w:rsid w:val="007E3AD6"/>
    <w:rsid w:val="007E3DAB"/>
    <w:rsid w:val="007F799C"/>
    <w:rsid w:val="008053B3"/>
    <w:rsid w:val="00820315"/>
    <w:rsid w:val="00823073"/>
    <w:rsid w:val="0082316D"/>
    <w:rsid w:val="00832921"/>
    <w:rsid w:val="008334EC"/>
    <w:rsid w:val="00834472"/>
    <w:rsid w:val="00836A5D"/>
    <w:rsid w:val="00840119"/>
    <w:rsid w:val="008427F2"/>
    <w:rsid w:val="00843B45"/>
    <w:rsid w:val="0084571C"/>
    <w:rsid w:val="00863129"/>
    <w:rsid w:val="00866830"/>
    <w:rsid w:val="00870ACE"/>
    <w:rsid w:val="00873125"/>
    <w:rsid w:val="008755E5"/>
    <w:rsid w:val="00880ED3"/>
    <w:rsid w:val="00881E44"/>
    <w:rsid w:val="00892F6F"/>
    <w:rsid w:val="00896F7E"/>
    <w:rsid w:val="008B1EB7"/>
    <w:rsid w:val="008B7989"/>
    <w:rsid w:val="008C2A29"/>
    <w:rsid w:val="008C2DB2"/>
    <w:rsid w:val="008D26D8"/>
    <w:rsid w:val="008D770E"/>
    <w:rsid w:val="008F7BB7"/>
    <w:rsid w:val="0090337E"/>
    <w:rsid w:val="009049D8"/>
    <w:rsid w:val="00906D70"/>
    <w:rsid w:val="00910609"/>
    <w:rsid w:val="009125E2"/>
    <w:rsid w:val="00915841"/>
    <w:rsid w:val="00922098"/>
    <w:rsid w:val="009328FA"/>
    <w:rsid w:val="0093683D"/>
    <w:rsid w:val="00936A78"/>
    <w:rsid w:val="009375E1"/>
    <w:rsid w:val="00952853"/>
    <w:rsid w:val="009646E4"/>
    <w:rsid w:val="00977EC3"/>
    <w:rsid w:val="00980313"/>
    <w:rsid w:val="0098631D"/>
    <w:rsid w:val="009877C8"/>
    <w:rsid w:val="009B17A9"/>
    <w:rsid w:val="009B211F"/>
    <w:rsid w:val="009B3F8C"/>
    <w:rsid w:val="009B7C05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F49"/>
    <w:rsid w:val="00A06585"/>
    <w:rsid w:val="00A10C5B"/>
    <w:rsid w:val="00A13C4A"/>
    <w:rsid w:val="00A171F4"/>
    <w:rsid w:val="00A1772D"/>
    <w:rsid w:val="00A177B2"/>
    <w:rsid w:val="00A22BD8"/>
    <w:rsid w:val="00A24EFC"/>
    <w:rsid w:val="00A27829"/>
    <w:rsid w:val="00A30886"/>
    <w:rsid w:val="00A32BEA"/>
    <w:rsid w:val="00A46F1E"/>
    <w:rsid w:val="00A63855"/>
    <w:rsid w:val="00A82395"/>
    <w:rsid w:val="00A83477"/>
    <w:rsid w:val="00A9389A"/>
    <w:rsid w:val="00A93A48"/>
    <w:rsid w:val="00A961ED"/>
    <w:rsid w:val="00A96B2E"/>
    <w:rsid w:val="00A977CE"/>
    <w:rsid w:val="00AB0B54"/>
    <w:rsid w:val="00AB52F9"/>
    <w:rsid w:val="00AC3138"/>
    <w:rsid w:val="00AC6F42"/>
    <w:rsid w:val="00AD131F"/>
    <w:rsid w:val="00AD32D5"/>
    <w:rsid w:val="00AD70E4"/>
    <w:rsid w:val="00AD7E5F"/>
    <w:rsid w:val="00AE5389"/>
    <w:rsid w:val="00AF0A6F"/>
    <w:rsid w:val="00AF3B3A"/>
    <w:rsid w:val="00AF4E8E"/>
    <w:rsid w:val="00AF6569"/>
    <w:rsid w:val="00B06265"/>
    <w:rsid w:val="00B115B5"/>
    <w:rsid w:val="00B37396"/>
    <w:rsid w:val="00B409DF"/>
    <w:rsid w:val="00B5232A"/>
    <w:rsid w:val="00B60ED1"/>
    <w:rsid w:val="00B62CF5"/>
    <w:rsid w:val="00B63C90"/>
    <w:rsid w:val="00B65A46"/>
    <w:rsid w:val="00B70425"/>
    <w:rsid w:val="00B85705"/>
    <w:rsid w:val="00B874DC"/>
    <w:rsid w:val="00B90F78"/>
    <w:rsid w:val="00B91123"/>
    <w:rsid w:val="00B937EB"/>
    <w:rsid w:val="00B955DE"/>
    <w:rsid w:val="00BA7BC5"/>
    <w:rsid w:val="00BC0E38"/>
    <w:rsid w:val="00BC1961"/>
    <w:rsid w:val="00BC487A"/>
    <w:rsid w:val="00BD1058"/>
    <w:rsid w:val="00BD50F6"/>
    <w:rsid w:val="00BD5391"/>
    <w:rsid w:val="00BD5987"/>
    <w:rsid w:val="00BD764C"/>
    <w:rsid w:val="00BF56B2"/>
    <w:rsid w:val="00C03EFB"/>
    <w:rsid w:val="00C055AB"/>
    <w:rsid w:val="00C05C55"/>
    <w:rsid w:val="00C11F95"/>
    <w:rsid w:val="00C136DF"/>
    <w:rsid w:val="00C17501"/>
    <w:rsid w:val="00C232C2"/>
    <w:rsid w:val="00C40627"/>
    <w:rsid w:val="00C43EAF"/>
    <w:rsid w:val="00C457C3"/>
    <w:rsid w:val="00C6002E"/>
    <w:rsid w:val="00C6247C"/>
    <w:rsid w:val="00C644CA"/>
    <w:rsid w:val="00C658FC"/>
    <w:rsid w:val="00C73005"/>
    <w:rsid w:val="00C84FDC"/>
    <w:rsid w:val="00C85E18"/>
    <w:rsid w:val="00C96E9F"/>
    <w:rsid w:val="00CA35E3"/>
    <w:rsid w:val="00CA4A09"/>
    <w:rsid w:val="00CA4F06"/>
    <w:rsid w:val="00CC5A63"/>
    <w:rsid w:val="00CC787C"/>
    <w:rsid w:val="00CF36C9"/>
    <w:rsid w:val="00CF6AF2"/>
    <w:rsid w:val="00D00EC4"/>
    <w:rsid w:val="00D164C8"/>
    <w:rsid w:val="00D166AC"/>
    <w:rsid w:val="00D16C4C"/>
    <w:rsid w:val="00D36BA2"/>
    <w:rsid w:val="00D37CF4"/>
    <w:rsid w:val="00D4487C"/>
    <w:rsid w:val="00D63D33"/>
    <w:rsid w:val="00D7251C"/>
    <w:rsid w:val="00D73352"/>
    <w:rsid w:val="00D74EA4"/>
    <w:rsid w:val="00D84E46"/>
    <w:rsid w:val="00D935C3"/>
    <w:rsid w:val="00DA0266"/>
    <w:rsid w:val="00DA0F4B"/>
    <w:rsid w:val="00DA477E"/>
    <w:rsid w:val="00DA4BBC"/>
    <w:rsid w:val="00DB4BB0"/>
    <w:rsid w:val="00DD0C2F"/>
    <w:rsid w:val="00DE461D"/>
    <w:rsid w:val="00E04039"/>
    <w:rsid w:val="00E14608"/>
    <w:rsid w:val="00E15EBE"/>
    <w:rsid w:val="00E21E67"/>
    <w:rsid w:val="00E24A88"/>
    <w:rsid w:val="00E30EBF"/>
    <w:rsid w:val="00E316C0"/>
    <w:rsid w:val="00E31E03"/>
    <w:rsid w:val="00E424CB"/>
    <w:rsid w:val="00E51170"/>
    <w:rsid w:val="00E52D70"/>
    <w:rsid w:val="00E55534"/>
    <w:rsid w:val="00E565DC"/>
    <w:rsid w:val="00E7116D"/>
    <w:rsid w:val="00E72429"/>
    <w:rsid w:val="00E83680"/>
    <w:rsid w:val="00E914D1"/>
    <w:rsid w:val="00E960D8"/>
    <w:rsid w:val="00EB488E"/>
    <w:rsid w:val="00EB5FCA"/>
    <w:rsid w:val="00EC6663"/>
    <w:rsid w:val="00ED7F68"/>
    <w:rsid w:val="00EF2575"/>
    <w:rsid w:val="00EF5828"/>
    <w:rsid w:val="00F048D4"/>
    <w:rsid w:val="00F11392"/>
    <w:rsid w:val="00F207FE"/>
    <w:rsid w:val="00F20920"/>
    <w:rsid w:val="00F23212"/>
    <w:rsid w:val="00F33B16"/>
    <w:rsid w:val="00F353EA"/>
    <w:rsid w:val="00F36C27"/>
    <w:rsid w:val="00F56318"/>
    <w:rsid w:val="00F67C95"/>
    <w:rsid w:val="00F74540"/>
    <w:rsid w:val="00F75B79"/>
    <w:rsid w:val="00F81E17"/>
    <w:rsid w:val="00F82525"/>
    <w:rsid w:val="00F91AC4"/>
    <w:rsid w:val="00F97FEA"/>
    <w:rsid w:val="00FA2DD8"/>
    <w:rsid w:val="00FA409E"/>
    <w:rsid w:val="00FB5CB4"/>
    <w:rsid w:val="00FB60E1"/>
    <w:rsid w:val="00FD1E6F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1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A961ED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svg"/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4</Pages>
  <Words>690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5030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2</cp:revision>
  <cp:lastPrinted>2024-08-18T18:12:00Z</cp:lastPrinted>
  <dcterms:created xsi:type="dcterms:W3CDTF">2024-09-12T18:23:00Z</dcterms:created>
  <dcterms:modified xsi:type="dcterms:W3CDTF">2024-09-12T18:23:00Z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791b9feb,9a72569,1dd973fb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2024-09-04T07:15:26Z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57c35e12-c3b3-4755-97e4-a6cc48f5e437</vt:lpwstr>
  </property>
  <property fmtid="{D5CDD505-2E9C-101B-9397-08002B2CF9AE}" pid="11" name="MSIP_Label_df1a195f-122b-42dc-a2d3-71a1903dcdac_ContentBits">
    <vt:lpwstr>1</vt:lpwstr>
  </property>
</Properties>
</file>