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E9716E3" w:rsidR="007C2FEE" w:rsidRPr="008B3C99" w:rsidRDefault="00CD7D2C" w:rsidP="007C2FEE">
      <w:pPr>
        <w:pStyle w:val="Head"/>
      </w:pPr>
      <w:bookmarkStart w:id="0" w:name="_Hlk179192330"/>
      <w:bookmarkEnd w:id="0"/>
      <w:r>
        <w:rPr>
          <w:lang w:val="pt-BR"/>
        </w:rPr>
        <w:t>Wirtgen │ Reciclagem de empedrado em uma única etapa de trabalho</w:t>
      </w:r>
    </w:p>
    <w:p w14:paraId="34A89D42" w14:textId="3DB34849" w:rsidR="007C2FEE" w:rsidRPr="00CA6E04" w:rsidRDefault="00CD7D2C" w:rsidP="007C2FEE">
      <w:pPr>
        <w:pStyle w:val="Subhead"/>
        <w:rPr>
          <w:lang w:val="en-US"/>
        </w:rPr>
      </w:pPr>
      <w:r>
        <w:rPr>
          <w:bCs/>
          <w:iCs w:val="0"/>
          <w:lang w:val="pt-BR"/>
        </w:rPr>
        <w:t>Britagem, mistura e peneiramento no local</w:t>
      </w:r>
    </w:p>
    <w:p w14:paraId="43A5AB78" w14:textId="4555DE7A" w:rsidR="007C2FEE" w:rsidRPr="00CA6E04" w:rsidRDefault="0025166D" w:rsidP="007C2FEE">
      <w:pPr>
        <w:pStyle w:val="Teaser"/>
        <w:rPr>
          <w:bCs/>
          <w:lang w:val="en-US"/>
        </w:rPr>
      </w:pPr>
      <w:r>
        <w:rPr>
          <w:bCs/>
          <w:lang w:val="pt-BR"/>
        </w:rPr>
        <w:t xml:space="preserve">À sombra do castelo medieval de Metternich, passa a estrada rural L98 ao longo do rio Mosela. Trata-se de uma parte importante da infraestrutura dessa </w:t>
      </w:r>
      <w:r w:rsidRPr="00CA6E04">
        <w:rPr>
          <w:bCs/>
          <w:lang w:val="pt-BR"/>
        </w:rPr>
        <w:t>região econômica, que precisa passar por manutenção. Na área ao redor do vilarejo de Beilstein, quase 3 km de estrada tiveram sua estrutura reabilitada. Após a fresagem da camada de superfície asfáltica danificada, os restos da camada de binder de asfalto e os empedrados de rocha subjacentes foram triturados e tratados com um Rock Crusher WRC 240i da Wirtgen in situ em uma única passada. O objetivo era criar uma nova camada de base homogênea, capaz de suportar as cargas por eixo do tráfego futuro em longo prazo.</w:t>
      </w:r>
    </w:p>
    <w:p w14:paraId="45AFE0CD" w14:textId="0A44CA43" w:rsidR="007C2FEE" w:rsidRPr="00CA6E04" w:rsidRDefault="003053C7" w:rsidP="008D26D8">
      <w:pPr>
        <w:pStyle w:val="Absatzberschrift"/>
        <w:rPr>
          <w:lang w:val="en-US"/>
        </w:rPr>
      </w:pPr>
      <w:r>
        <w:rPr>
          <w:bCs/>
          <w:lang w:val="pt-BR"/>
        </w:rPr>
        <w:t>Alternativa ao tratamento convencional</w:t>
      </w:r>
    </w:p>
    <w:p w14:paraId="074FF9E2" w14:textId="338B942F" w:rsidR="007C2FEE" w:rsidRPr="00CA6E04" w:rsidRDefault="0025166D" w:rsidP="007C2FEE">
      <w:pPr>
        <w:pStyle w:val="Standardabsatz"/>
        <w:rPr>
          <w:lang w:val="en-US"/>
        </w:rPr>
      </w:pPr>
      <w:r>
        <w:rPr>
          <w:lang w:val="pt-BR"/>
        </w:rPr>
        <w:t>Empedrados de rocha, como na L98, ou camadas de base com pedras grandes, como eram construídas no passado, significam que reparos tradicionais podem ser dispendiosos, e um tratamento convencional pode ser muito caro e demorado. Sobretudo o transporte dos materiais leva tempo e custa dinheiro. A Wirtgen oferece com o Rock Crusher WRC 240i uma melhoria econômica e uma alternativa real para essa tarefa. A máquina também se destacou em termos de produtividade, profundidade de trabalho alcançável e qualidade do material produzido pelo WRC.</w:t>
      </w:r>
    </w:p>
    <w:p w14:paraId="22320BAD" w14:textId="0C101AF3" w:rsidR="007C2FEE" w:rsidRPr="00CA6E04" w:rsidRDefault="003C3BAE" w:rsidP="00BC1961">
      <w:pPr>
        <w:pStyle w:val="Absatzberschrift"/>
        <w:rPr>
          <w:lang w:val="en-US"/>
        </w:rPr>
      </w:pPr>
      <w:r>
        <w:rPr>
          <w:bCs/>
          <w:lang w:val="pt-BR"/>
        </w:rPr>
        <w:t>Robusto cilindro de trituração e mistura</w:t>
      </w:r>
    </w:p>
    <w:p w14:paraId="74F6A4A4" w14:textId="60E68F01" w:rsidR="007C2FEE" w:rsidRPr="00CA6E04" w:rsidRDefault="009B5DD1" w:rsidP="007C2FEE">
      <w:pPr>
        <w:pStyle w:val="Standardabsatz"/>
        <w:rPr>
          <w:lang w:val="en-US"/>
        </w:rPr>
      </w:pPr>
      <w:r>
        <w:rPr>
          <w:lang w:val="pt-BR"/>
        </w:rPr>
        <w:t xml:space="preserve">O cilindro de trituração e mistura do WRC 240i tratou a camada de binder existente e o empedrado de rocha subjacente com as ferramentas de britagem HT18 a 35 cm de profundidade. No processo de britagem, os </w:t>
      </w:r>
      <w:bookmarkStart w:id="1" w:name="_Hlk179294531"/>
      <w:r>
        <w:rPr>
          <w:lang w:val="pt-BR"/>
        </w:rPr>
        <w:t>níveis de trituração variável e fixo garantiram que as pedras fossem trituradas peça por peça até o tamanho desejado por meio da trituração por impacto</w:t>
      </w:r>
      <w:bookmarkEnd w:id="1"/>
      <w:r>
        <w:rPr>
          <w:lang w:val="pt-BR"/>
        </w:rPr>
        <w:t>. A unidade de peneiramento com 45 mm na área traseira da câmara de trituração e mistura serviu como medida do tamanho triturado da peça. O resultado foi uma nova camada de base de alta qualidade, misturada de forma homogênea no local, a uma profundidade de trabalho de 35 cm e de acordo com as especificações.</w:t>
      </w:r>
    </w:p>
    <w:p w14:paraId="35171BA5" w14:textId="7B7A3E7A" w:rsidR="007C2FEE" w:rsidRPr="00CA6E04" w:rsidRDefault="002B327C" w:rsidP="00BC1961">
      <w:pPr>
        <w:pStyle w:val="Teaserhead"/>
        <w:jc w:val="left"/>
        <w:rPr>
          <w:lang w:val="en-US"/>
        </w:rPr>
      </w:pPr>
      <w:r>
        <w:rPr>
          <w:bCs/>
          <w:lang w:val="pt-BR"/>
        </w:rPr>
        <w:t>A trituração e a mistura in-situ substituem a remoção e o transporte</w:t>
      </w:r>
    </w:p>
    <w:p w14:paraId="528C4A5A" w14:textId="63EE083F" w:rsidR="007C2FEE" w:rsidRPr="00CA6E04" w:rsidRDefault="009B5DD1" w:rsidP="007C2FEE">
      <w:pPr>
        <w:pStyle w:val="Standardabsatz"/>
        <w:rPr>
          <w:lang w:val="en-US"/>
        </w:rPr>
      </w:pPr>
      <w:r>
        <w:rPr>
          <w:lang w:val="pt-BR"/>
        </w:rPr>
        <w:t>Com uma largura de trabalho de 2,32 m e uma taxa de avanço de cerca de 7 m/min, isso resultou em um desempenho de trituração de 600 toneladas por hora. Em todo o canteiro de obras, o Rock Crusher Wirtgen produziu aproximadamente 11.900 t de material no local e economizou cerca de 1.200 cargas de caminhão para a entrega e remoção de material tratado ou novo. Após a compactação, a nova camada de base de cascalho estava pronta para a superestrutura com a camada de binder de asfalto e a camada de superfície asfáltica.</w:t>
      </w:r>
    </w:p>
    <w:p w14:paraId="6B0D4E7C" w14:textId="3FC4DDD1" w:rsidR="007C2FEE" w:rsidRPr="00CA6E04" w:rsidRDefault="0055460D" w:rsidP="007C2FEE">
      <w:pPr>
        <w:pStyle w:val="Teaserhead"/>
        <w:rPr>
          <w:lang w:val="en-US"/>
        </w:rPr>
      </w:pPr>
      <w:r>
        <w:rPr>
          <w:bCs/>
          <w:lang w:val="pt-BR"/>
        </w:rPr>
        <w:t>Redução das emissões, do tempo e dos custos de construção</w:t>
      </w:r>
    </w:p>
    <w:p w14:paraId="5AE00CF6" w14:textId="77777777" w:rsidR="009B5DD1" w:rsidRPr="00CA6E04" w:rsidRDefault="009B5DD1" w:rsidP="00BC487A">
      <w:pPr>
        <w:rPr>
          <w:rFonts w:eastAsiaTheme="minorHAnsi" w:cstheme="minorBidi"/>
          <w:sz w:val="22"/>
          <w:szCs w:val="24"/>
          <w:lang w:val="en-US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O Rock Crusher Wirtgen não só economizou custos de transporte, mas também reduziu consideravelmente as emissões de CO₂. Nesse caso: economia de CO₂ de cerca de 66%. Os custos de construção para produzir uma camada de base homogênea e não ligada foram reduzidos em cerca de 75%, e o tempo de construção </w:t>
      </w:r>
      <w:r>
        <w:rPr>
          <w:rFonts w:eastAsiaTheme="minorHAnsi" w:cstheme="minorBidi"/>
          <w:sz w:val="22"/>
          <w:szCs w:val="24"/>
          <w:lang w:val="pt-BR"/>
        </w:rPr>
        <w:lastRenderedPageBreak/>
        <w:t>foi diminuído em 55%. Desse modo, o trecho de construção na L98 ficou pronto para o revestimento de asfalto em apenas dois dias e pôde ser reaberto ao tráfego após um período muito curto.</w:t>
      </w:r>
    </w:p>
    <w:p w14:paraId="147B2546" w14:textId="77777777" w:rsidR="009B5DD1" w:rsidRPr="00CA6E04" w:rsidRDefault="009B5DD1" w:rsidP="00BC487A">
      <w:pPr>
        <w:rPr>
          <w:rFonts w:eastAsiaTheme="minorHAnsi" w:cstheme="minorBidi"/>
          <w:sz w:val="22"/>
          <w:szCs w:val="24"/>
          <w:lang w:val="en-US"/>
        </w:rPr>
      </w:pPr>
    </w:p>
    <w:p w14:paraId="4BC1D447" w14:textId="77777777" w:rsidR="00444BB5" w:rsidRPr="00CA6E04" w:rsidRDefault="00444BB5" w:rsidP="00BC487A">
      <w:pPr>
        <w:rPr>
          <w:rFonts w:eastAsiaTheme="minorHAnsi" w:cstheme="minorBidi"/>
          <w:sz w:val="22"/>
          <w:szCs w:val="24"/>
          <w:lang w:val="en-US"/>
        </w:rPr>
      </w:pPr>
    </w:p>
    <w:p w14:paraId="703E3772" w14:textId="77777777" w:rsidR="00444BB5" w:rsidRPr="00CA6E04" w:rsidRDefault="00444BB5" w:rsidP="00444BB5">
      <w:pPr>
        <w:pStyle w:val="Absatzberschrift"/>
        <w:rPr>
          <w:lang w:val="en-US"/>
        </w:rPr>
      </w:pPr>
      <w:r>
        <w:rPr>
          <w:bCs/>
          <w:lang w:val="pt-BR"/>
        </w:rPr>
        <w:t>Parâmetros da obra:</w:t>
      </w:r>
    </w:p>
    <w:p w14:paraId="0C1052C0" w14:textId="3DBF5006" w:rsidR="00F6489C" w:rsidRPr="00CA6E04" w:rsidRDefault="00F6489C" w:rsidP="00F6489C">
      <w:pPr>
        <w:pStyle w:val="Standardabsatz"/>
        <w:jc w:val="left"/>
        <w:rPr>
          <w:lang w:val="en-US"/>
        </w:rPr>
      </w:pPr>
      <w:r>
        <w:rPr>
          <w:lang w:val="pt-BR"/>
        </w:rPr>
        <w:t>Largura de trabalho: 2,32 m</w:t>
      </w:r>
      <w:r>
        <w:rPr>
          <w:lang w:val="pt-BR"/>
        </w:rPr>
        <w:br/>
        <w:t>Profundidade de trabalho: 35 cm</w:t>
      </w:r>
      <w:r>
        <w:rPr>
          <w:lang w:val="pt-BR"/>
        </w:rPr>
        <w:br/>
        <w:t xml:space="preserve">Malha da peneira: 45 mm </w:t>
      </w:r>
      <w:r>
        <w:rPr>
          <w:lang w:val="pt-BR"/>
        </w:rPr>
        <w:br/>
        <w:t xml:space="preserve">Taxa média de avanço: 7 m/min </w:t>
      </w:r>
    </w:p>
    <w:p w14:paraId="778A8FC6" w14:textId="12672B83" w:rsidR="007F0342" w:rsidRPr="00CA6E04" w:rsidRDefault="007F0342" w:rsidP="007F0342">
      <w:pPr>
        <w:pStyle w:val="Teaserhead"/>
        <w:jc w:val="left"/>
        <w:rPr>
          <w:b w:val="0"/>
          <w:lang w:val="en-US"/>
        </w:rPr>
      </w:pPr>
      <w:r>
        <w:rPr>
          <w:b w:val="0"/>
          <w:lang w:val="pt-BR"/>
        </w:rPr>
        <w:t xml:space="preserve">Desempenho de trituração WRC: 600 t/h </w:t>
      </w:r>
      <w:r>
        <w:rPr>
          <w:b w:val="0"/>
          <w:lang w:val="pt-BR"/>
        </w:rPr>
        <w:br/>
        <w:t xml:space="preserve">Quantidade total: 11.900 t </w:t>
      </w:r>
      <w:r>
        <w:rPr>
          <w:b w:val="0"/>
          <w:lang w:val="pt-BR"/>
        </w:rPr>
        <w:br/>
        <w:t xml:space="preserve">Área total: 20.000 m² </w:t>
      </w:r>
      <w:r>
        <w:rPr>
          <w:b w:val="0"/>
          <w:lang w:val="pt-BR"/>
        </w:rPr>
        <w:br/>
        <w:t xml:space="preserve">Comprimento de borda do empedrado: &lt; 300 mm </w:t>
      </w:r>
    </w:p>
    <w:p w14:paraId="523F301E" w14:textId="77777777" w:rsidR="007F0342" w:rsidRPr="00CA6E04" w:rsidRDefault="007F0342" w:rsidP="00444BB5">
      <w:pPr>
        <w:pStyle w:val="Teaserhead"/>
        <w:rPr>
          <w:b w:val="0"/>
          <w:bCs/>
          <w:lang w:val="en-US"/>
        </w:rPr>
      </w:pPr>
    </w:p>
    <w:p w14:paraId="4744144D" w14:textId="33A2A9C0" w:rsidR="00444BB5" w:rsidRPr="00CA6E04" w:rsidRDefault="00444BB5" w:rsidP="00444BB5">
      <w:pPr>
        <w:pStyle w:val="Standardabsatz"/>
        <w:jc w:val="left"/>
        <w:rPr>
          <w:bCs/>
          <w:lang w:val="en-US"/>
        </w:rPr>
      </w:pPr>
    </w:p>
    <w:p w14:paraId="0F47D6AE" w14:textId="6E7E4005" w:rsidR="00BE7EEA" w:rsidRPr="00CA6E04" w:rsidRDefault="00444BB5" w:rsidP="00042DA1">
      <w:pPr>
        <w:pStyle w:val="Teaserhead"/>
        <w:jc w:val="left"/>
        <w:rPr>
          <w:b w:val="0"/>
          <w:lang w:val="en-US"/>
        </w:rPr>
      </w:pPr>
      <w:r>
        <w:rPr>
          <w:bCs/>
          <w:lang w:val="pt-BR"/>
        </w:rPr>
        <w:t>Economia em comparação com o método convencional</w:t>
      </w:r>
      <w:r>
        <w:rPr>
          <w:b w:val="0"/>
          <w:lang w:val="pt-BR"/>
        </w:rPr>
        <w:br/>
        <w:t>Emissões de CO₂: 66%</w:t>
      </w:r>
    </w:p>
    <w:p w14:paraId="50BE99CC" w14:textId="13C4AD62" w:rsidR="00BE7EEA" w:rsidRPr="00CA6E04" w:rsidRDefault="00042DA1" w:rsidP="00042DA1">
      <w:pPr>
        <w:pStyle w:val="Teaserhead"/>
        <w:jc w:val="left"/>
        <w:rPr>
          <w:b w:val="0"/>
          <w:lang w:val="en-US"/>
        </w:rPr>
      </w:pPr>
      <w:r>
        <w:rPr>
          <w:b w:val="0"/>
          <w:lang w:val="pt-BR"/>
        </w:rPr>
        <w:br/>
        <w:t xml:space="preserve">Custos de construção: 75% </w:t>
      </w:r>
    </w:p>
    <w:p w14:paraId="02F7CE00" w14:textId="7B3C36C1" w:rsidR="00042DA1" w:rsidRPr="00CA6E04" w:rsidRDefault="00BE7EEA" w:rsidP="00042DA1">
      <w:pPr>
        <w:pStyle w:val="Teaserhead"/>
        <w:jc w:val="left"/>
        <w:rPr>
          <w:b w:val="0"/>
          <w:lang w:val="en-US"/>
        </w:rPr>
      </w:pPr>
      <w:r>
        <w:rPr>
          <w:b w:val="0"/>
          <w:lang w:val="pt-BR"/>
        </w:rPr>
        <w:t>Tempo de construção: 55%</w:t>
      </w:r>
      <w:r>
        <w:rPr>
          <w:b w:val="0"/>
          <w:lang w:val="pt-BR"/>
        </w:rPr>
        <w:br/>
      </w:r>
    </w:p>
    <w:p w14:paraId="49294658" w14:textId="77A67804" w:rsidR="00444BB5" w:rsidRPr="00CA6E04" w:rsidRDefault="00444BB5" w:rsidP="00042DA1">
      <w:pPr>
        <w:pStyle w:val="Teaserhead"/>
        <w:jc w:val="left"/>
        <w:rPr>
          <w:b w:val="0"/>
          <w:lang w:val="en-US"/>
        </w:rPr>
      </w:pPr>
    </w:p>
    <w:p w14:paraId="76C4DE15" w14:textId="77777777" w:rsidR="00444BB5" w:rsidRPr="00CA6E04" w:rsidRDefault="00444BB5" w:rsidP="00BC487A">
      <w:pPr>
        <w:rPr>
          <w:rFonts w:eastAsiaTheme="minorHAnsi" w:cstheme="minorBidi"/>
          <w:sz w:val="22"/>
          <w:szCs w:val="24"/>
          <w:lang w:val="en-US"/>
        </w:rPr>
      </w:pPr>
    </w:p>
    <w:p w14:paraId="0D6E39D2" w14:textId="77777777" w:rsidR="00444BB5" w:rsidRPr="00CA6E04" w:rsidRDefault="00444BB5" w:rsidP="00BC487A">
      <w:pPr>
        <w:rPr>
          <w:rFonts w:eastAsiaTheme="minorHAnsi" w:cstheme="minorBidi"/>
          <w:sz w:val="22"/>
          <w:szCs w:val="24"/>
          <w:lang w:val="en-US"/>
        </w:rPr>
      </w:pPr>
    </w:p>
    <w:p w14:paraId="7AF293FA" w14:textId="77777777" w:rsidR="00444BB5" w:rsidRPr="00CA6E04" w:rsidRDefault="00444BB5" w:rsidP="00BC487A">
      <w:pPr>
        <w:rPr>
          <w:rFonts w:eastAsiaTheme="minorHAnsi" w:cstheme="minorBidi"/>
          <w:sz w:val="22"/>
          <w:szCs w:val="24"/>
          <w:lang w:val="en-US"/>
        </w:rPr>
      </w:pPr>
    </w:p>
    <w:p w14:paraId="438B3AA3" w14:textId="77777777" w:rsidR="00444BB5" w:rsidRPr="00CA6E04" w:rsidRDefault="00444BB5" w:rsidP="00BC487A">
      <w:pPr>
        <w:rPr>
          <w:rFonts w:eastAsiaTheme="minorHAnsi" w:cstheme="minorBidi"/>
          <w:sz w:val="22"/>
          <w:szCs w:val="24"/>
          <w:lang w:val="en-US"/>
        </w:rPr>
      </w:pPr>
    </w:p>
    <w:p w14:paraId="64ABBB85" w14:textId="605E15E7" w:rsidR="007C2FE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796E3960" w14:textId="77777777" w:rsidR="009A04CF" w:rsidRPr="000278CB" w:rsidRDefault="009A04CF" w:rsidP="00BC487A">
      <w:pPr>
        <w:rPr>
          <w:b/>
          <w:bCs/>
          <w:sz w:val="22"/>
          <w:szCs w:val="22"/>
        </w:rPr>
      </w:pPr>
    </w:p>
    <w:p w14:paraId="06345839" w14:textId="2F8717C1" w:rsidR="00BC487A" w:rsidRDefault="009A04CF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lang w:val="pt-BR"/>
        </w:rPr>
        <w:drawing>
          <wp:inline distT="0" distB="0" distL="0" distR="0" wp14:anchorId="6CA7194F" wp14:editId="548E6BB0">
            <wp:extent cx="2314761" cy="1541969"/>
            <wp:effectExtent l="0" t="0" r="0" b="1270"/>
            <wp:docPr id="619879059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79059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761" cy="154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7DF36" w14:textId="31DF1E6A" w:rsidR="009A04CF" w:rsidRPr="00CA6E04" w:rsidRDefault="009A04CF" w:rsidP="009A04CF">
      <w:pPr>
        <w:pStyle w:val="BUbold"/>
        <w:rPr>
          <w:lang w:val="en-US"/>
        </w:rPr>
      </w:pPr>
      <w:r>
        <w:rPr>
          <w:bCs/>
          <w:lang w:val="pt-BR"/>
        </w:rPr>
        <w:t>W_pic_js_mosel_wrc240i_2023_00031_HI</w:t>
      </w:r>
    </w:p>
    <w:p w14:paraId="152B6C1B" w14:textId="02570AF6" w:rsidR="009A04CF" w:rsidRPr="00CA6E04" w:rsidRDefault="005261FC" w:rsidP="00911CD2">
      <w:pPr>
        <w:pStyle w:val="BUnormal"/>
        <w:rPr>
          <w:b/>
          <w:sz w:val="22"/>
          <w:szCs w:val="24"/>
          <w:lang w:val="en-US"/>
        </w:rPr>
      </w:pPr>
      <w:r>
        <w:rPr>
          <w:lang w:val="pt-BR"/>
        </w:rPr>
        <w:t xml:space="preserve">O Rock Crusher Wirtgen processou mais de 20.000 m² de área de reciclagem em dois dias. </w:t>
      </w:r>
      <w:r>
        <w:rPr>
          <w:lang w:val="pt-BR"/>
        </w:rPr>
        <w:br/>
      </w:r>
    </w:p>
    <w:p w14:paraId="5BFBF390" w14:textId="4246121C" w:rsidR="007C2FEE" w:rsidRPr="00CA6E04" w:rsidRDefault="00D57F3E" w:rsidP="00BA7BC5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490BB106" wp14:editId="0A4A042A">
            <wp:extent cx="2950764" cy="1659804"/>
            <wp:effectExtent l="0" t="0" r="2540" b="0"/>
            <wp:docPr id="85688150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W_pic_js_comp_mosel_WRC240i_2023_0081_3</w:t>
      </w:r>
      <w:r>
        <w:rPr>
          <w:b w:val="0"/>
          <w:lang w:val="pt-BR"/>
        </w:rPr>
        <w:br/>
        <w:t>Com o WRC 240i como alternativa sustentável ao tratamento convencional, é possível reduzir tanto as emissões de CO₂ quanto o tempo e os custos dos projetos de reparo.</w:t>
      </w:r>
    </w:p>
    <w:p w14:paraId="7691DABF" w14:textId="77777777" w:rsidR="00466840" w:rsidRPr="00CA6E04" w:rsidRDefault="00466840" w:rsidP="00466840">
      <w:pPr>
        <w:pStyle w:val="BUnormal"/>
        <w:rPr>
          <w:lang w:val="en-US"/>
        </w:rPr>
      </w:pPr>
    </w:p>
    <w:p w14:paraId="4C79A01E" w14:textId="08C6055F" w:rsidR="00466840" w:rsidRPr="00CA6E04" w:rsidRDefault="00466840" w:rsidP="00466840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71006FBE" wp14:editId="76C5897C">
            <wp:extent cx="2944071" cy="1656272"/>
            <wp:effectExtent l="0" t="0" r="8890" b="1270"/>
            <wp:docPr id="1352558995" name="Grafik 7" descr="Uma imagem que contém terreno, apito, tubo de flauta, área externa, aço. 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 descr="Ein Bild, das Gelände, Pfeife Flöte Rohr, draußen, St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6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 xml:space="preserve">W_pic_js_mosel_wrc240i_2023_00079_HI </w:t>
      </w:r>
      <w:r>
        <w:rPr>
          <w:b w:val="0"/>
          <w:lang w:val="pt-BR"/>
        </w:rPr>
        <w:br/>
        <w:t xml:space="preserve">Empedrados e pedras com um comprimento de borda de até 300 mm podem ser triturados com o Rock Crusher Wirtgen. </w:t>
      </w:r>
    </w:p>
    <w:p w14:paraId="5B882E8C" w14:textId="77777777" w:rsidR="00466840" w:rsidRPr="00CA6E04" w:rsidRDefault="00466840" w:rsidP="00466840">
      <w:pPr>
        <w:pStyle w:val="BUnormal"/>
        <w:rPr>
          <w:lang w:val="en-US"/>
        </w:rPr>
      </w:pPr>
    </w:p>
    <w:p w14:paraId="0192CBA8" w14:textId="2FC8B29A" w:rsidR="00466840" w:rsidRPr="00CA6E04" w:rsidRDefault="00466840" w:rsidP="00466840">
      <w:pPr>
        <w:pStyle w:val="BUbold"/>
        <w:rPr>
          <w:b w:val="0"/>
          <w:bCs/>
          <w:lang w:val="en-US"/>
        </w:rPr>
      </w:pPr>
      <w:bookmarkStart w:id="2" w:name="_Hlk179293943"/>
      <w:r>
        <w:rPr>
          <w:b w:val="0"/>
          <w:noProof/>
          <w:lang w:val="pt-BR"/>
        </w:rPr>
        <w:drawing>
          <wp:inline distT="0" distB="0" distL="0" distR="0" wp14:anchorId="779B8B59" wp14:editId="17A97626">
            <wp:extent cx="2950764" cy="1659804"/>
            <wp:effectExtent l="0" t="0" r="2540" b="0"/>
            <wp:docPr id="157418017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180173" name="Grafik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 xml:space="preserve">W_pic_js_mosel_wrc240i_2023_00083_HI </w:t>
      </w:r>
      <w:r>
        <w:rPr>
          <w:b w:val="0"/>
          <w:lang w:val="pt-BR"/>
        </w:rPr>
        <w:br/>
        <w:t xml:space="preserve">Graças ao nível de trituração variável e fixo, as pedras foram trituradas até o tamanho desejado de 45 mm por meio da trituração de impacto. </w:t>
      </w:r>
    </w:p>
    <w:p w14:paraId="2AFBAE0A" w14:textId="77777777" w:rsidR="007C3F66" w:rsidRPr="00CA6E04" w:rsidRDefault="007C3F66" w:rsidP="007C3F66">
      <w:pPr>
        <w:pStyle w:val="BUnormal"/>
        <w:rPr>
          <w:lang w:val="en-US"/>
        </w:rPr>
      </w:pPr>
    </w:p>
    <w:bookmarkEnd w:id="2"/>
    <w:p w14:paraId="6A5B6CDA" w14:textId="3BB1B80A" w:rsidR="007C3F66" w:rsidRPr="00CA6E04" w:rsidRDefault="007C3F66" w:rsidP="007C3F66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506BDE1B" wp14:editId="1B5DC119">
            <wp:extent cx="2950762" cy="1659804"/>
            <wp:effectExtent l="0" t="0" r="2540" b="0"/>
            <wp:docPr id="16506388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3887" name="Grafik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2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 xml:space="preserve">W_pic_js_mosel_wrc240i_2023_00084_HI </w:t>
      </w:r>
      <w:r>
        <w:rPr>
          <w:b w:val="0"/>
          <w:lang w:val="pt-BR"/>
        </w:rPr>
        <w:br/>
        <w:t>O WRC 240i garante um resultado homogêneo de mistura com uma profundidade de trabalho de até 35 cm.</w:t>
      </w:r>
    </w:p>
    <w:p w14:paraId="3D8A66B4" w14:textId="77777777" w:rsidR="00466840" w:rsidRPr="00CA6E04" w:rsidRDefault="00466840" w:rsidP="00466840">
      <w:pPr>
        <w:pStyle w:val="Standardabsatz"/>
        <w:rPr>
          <w:lang w:val="en-US"/>
        </w:rPr>
      </w:pPr>
    </w:p>
    <w:p w14:paraId="5F5AA2E5" w14:textId="77777777" w:rsidR="00F20DEF" w:rsidRPr="00CA6E04" w:rsidRDefault="00F20DEF" w:rsidP="00F20DEF">
      <w:pPr>
        <w:pStyle w:val="Standardabsatz"/>
        <w:rPr>
          <w:lang w:val="en-US"/>
        </w:rPr>
      </w:pPr>
    </w:p>
    <w:p w14:paraId="67E83AFA" w14:textId="6DF33779" w:rsidR="00980313" w:rsidRPr="00CA6E04" w:rsidRDefault="00714D6B" w:rsidP="00A96B2E">
      <w:pPr>
        <w:pStyle w:val="Note"/>
        <w:rPr>
          <w:lang w:val="en-US"/>
        </w:rPr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 dpi, disponíveis para download em anexo.</w:t>
      </w:r>
    </w:p>
    <w:p w14:paraId="083B6DB1" w14:textId="77777777" w:rsidR="00BE7EEA" w:rsidRPr="00CA6E04" w:rsidRDefault="00BE7EEA" w:rsidP="00BE7EEA">
      <w:pPr>
        <w:pStyle w:val="Standardabsatz"/>
        <w:rPr>
          <w:lang w:val="en-US"/>
        </w:rPr>
      </w:pPr>
    </w:p>
    <w:p w14:paraId="717825D0" w14:textId="4B1B0DAB" w:rsidR="00B409DF" w:rsidRPr="00CA6E04" w:rsidRDefault="00B409DF" w:rsidP="00B409DF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CA6E04" w:rsidRDefault="00B409DF" w:rsidP="00B409DF">
      <w:pPr>
        <w:pStyle w:val="Absatzberschrift"/>
        <w:rPr>
          <w:lang w:val="en-US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>Telefone: +49 (0) 2645 131 – 1966</w:t>
      </w:r>
    </w:p>
    <w:p w14:paraId="72EBA31D" w14:textId="77777777" w:rsidR="00B409DF" w:rsidRPr="00914C7E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4F25056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sectPr w:rsidR="00B409DF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FFC28" w14:textId="77777777" w:rsidR="002B0FFD" w:rsidRDefault="002B0FFD" w:rsidP="00E55534">
      <w:r>
        <w:separator/>
      </w:r>
    </w:p>
  </w:endnote>
  <w:endnote w:type="continuationSeparator" w:id="0">
    <w:p w14:paraId="034DBE45" w14:textId="77777777" w:rsidR="002B0FFD" w:rsidRDefault="002B0F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C0DE" w14:textId="77777777" w:rsidR="002B0FFD" w:rsidRDefault="002B0FFD" w:rsidP="00E55534">
      <w:r>
        <w:separator/>
      </w:r>
    </w:p>
  </w:footnote>
  <w:footnote w:type="continuationSeparator" w:id="0">
    <w:p w14:paraId="37132EC6" w14:textId="77777777" w:rsidR="002B0FFD" w:rsidRDefault="002B0F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62468F0D" w:rsidR="000278CB" w:rsidRDefault="00911CD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7EAD61D" wp14:editId="40FD0F5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205651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CC608" w14:textId="27D5C67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AD6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1CCC608" w14:textId="27D5C67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12D7F15" w:rsidR="00533132" w:rsidRPr="00533132" w:rsidRDefault="00911CD2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71077E" wp14:editId="1B0387F0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27315960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9E57EC" w14:textId="0F9FAB2A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1077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29E57EC" w14:textId="0F9FAB2A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041CBE5" w:rsidR="00533132" w:rsidRDefault="00911CD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37EDB5" wp14:editId="20CA7DE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23442095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579CD" w14:textId="0F4E67B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7EDB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7F579CD" w14:textId="0F4E67B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2DA1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166D"/>
    <w:rsid w:val="00253A2E"/>
    <w:rsid w:val="002603EC"/>
    <w:rsid w:val="00263958"/>
    <w:rsid w:val="00282AFC"/>
    <w:rsid w:val="00286C15"/>
    <w:rsid w:val="00290177"/>
    <w:rsid w:val="0029634D"/>
    <w:rsid w:val="002B0FFD"/>
    <w:rsid w:val="002B327C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053C7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C3BAE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4BB5"/>
    <w:rsid w:val="0046684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61FC"/>
    <w:rsid w:val="00530E32"/>
    <w:rsid w:val="00533132"/>
    <w:rsid w:val="00534889"/>
    <w:rsid w:val="00537210"/>
    <w:rsid w:val="00541C9E"/>
    <w:rsid w:val="0055460D"/>
    <w:rsid w:val="005649F4"/>
    <w:rsid w:val="005710C8"/>
    <w:rsid w:val="005711A3"/>
    <w:rsid w:val="00571A5C"/>
    <w:rsid w:val="00573B2B"/>
    <w:rsid w:val="005776E9"/>
    <w:rsid w:val="00580C40"/>
    <w:rsid w:val="00584EBB"/>
    <w:rsid w:val="00587AD9"/>
    <w:rsid w:val="005909A8"/>
    <w:rsid w:val="005931CB"/>
    <w:rsid w:val="005A2B78"/>
    <w:rsid w:val="005A4F04"/>
    <w:rsid w:val="005B4A3C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0F43"/>
    <w:rsid w:val="00682B1A"/>
    <w:rsid w:val="006878DA"/>
    <w:rsid w:val="00690D7C"/>
    <w:rsid w:val="00690DFE"/>
    <w:rsid w:val="00691678"/>
    <w:rsid w:val="006B3EEC"/>
    <w:rsid w:val="006C0C87"/>
    <w:rsid w:val="006D127E"/>
    <w:rsid w:val="006D7EAC"/>
    <w:rsid w:val="006E0104"/>
    <w:rsid w:val="006F7602"/>
    <w:rsid w:val="00703016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3F66"/>
    <w:rsid w:val="007C4A1C"/>
    <w:rsid w:val="007D0EFA"/>
    <w:rsid w:val="007D59A2"/>
    <w:rsid w:val="007E20D0"/>
    <w:rsid w:val="007E3DAB"/>
    <w:rsid w:val="007F0342"/>
    <w:rsid w:val="008053B3"/>
    <w:rsid w:val="008202C8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78E2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B3C99"/>
    <w:rsid w:val="008C1B59"/>
    <w:rsid w:val="008C2A29"/>
    <w:rsid w:val="008C2DB2"/>
    <w:rsid w:val="008D26D8"/>
    <w:rsid w:val="008D770E"/>
    <w:rsid w:val="008F7BB7"/>
    <w:rsid w:val="0090337E"/>
    <w:rsid w:val="009049D8"/>
    <w:rsid w:val="00910609"/>
    <w:rsid w:val="00911CD2"/>
    <w:rsid w:val="009125E2"/>
    <w:rsid w:val="00914C7E"/>
    <w:rsid w:val="00915841"/>
    <w:rsid w:val="00917CE2"/>
    <w:rsid w:val="00922098"/>
    <w:rsid w:val="009328FA"/>
    <w:rsid w:val="00936A78"/>
    <w:rsid w:val="009375E1"/>
    <w:rsid w:val="00943B92"/>
    <w:rsid w:val="00952853"/>
    <w:rsid w:val="009646E4"/>
    <w:rsid w:val="00977EC3"/>
    <w:rsid w:val="00980313"/>
    <w:rsid w:val="0098631D"/>
    <w:rsid w:val="009877C8"/>
    <w:rsid w:val="009A04CF"/>
    <w:rsid w:val="009B17A9"/>
    <w:rsid w:val="009B211F"/>
    <w:rsid w:val="009B3F8C"/>
    <w:rsid w:val="009B5DD1"/>
    <w:rsid w:val="009B7C05"/>
    <w:rsid w:val="009C2378"/>
    <w:rsid w:val="009C477F"/>
    <w:rsid w:val="009C5A77"/>
    <w:rsid w:val="009C5D99"/>
    <w:rsid w:val="009C6020"/>
    <w:rsid w:val="009C73BF"/>
    <w:rsid w:val="009C78E6"/>
    <w:rsid w:val="009D016F"/>
    <w:rsid w:val="009D504C"/>
    <w:rsid w:val="009D6BCD"/>
    <w:rsid w:val="009E251D"/>
    <w:rsid w:val="009F07FD"/>
    <w:rsid w:val="009F0ABD"/>
    <w:rsid w:val="009F10A8"/>
    <w:rsid w:val="009F715C"/>
    <w:rsid w:val="00A01ABA"/>
    <w:rsid w:val="00A02F49"/>
    <w:rsid w:val="00A13C4A"/>
    <w:rsid w:val="00A171F4"/>
    <w:rsid w:val="00A174F1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46DA8"/>
    <w:rsid w:val="00B5232A"/>
    <w:rsid w:val="00B60ED1"/>
    <w:rsid w:val="00B62CF5"/>
    <w:rsid w:val="00B63C90"/>
    <w:rsid w:val="00B65A46"/>
    <w:rsid w:val="00B70425"/>
    <w:rsid w:val="00B77796"/>
    <w:rsid w:val="00B85705"/>
    <w:rsid w:val="00B874DC"/>
    <w:rsid w:val="00B90F78"/>
    <w:rsid w:val="00B91123"/>
    <w:rsid w:val="00B9262E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7EEA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A6E04"/>
    <w:rsid w:val="00CC5A63"/>
    <w:rsid w:val="00CC787C"/>
    <w:rsid w:val="00CD7D2C"/>
    <w:rsid w:val="00CF36C9"/>
    <w:rsid w:val="00D00EC4"/>
    <w:rsid w:val="00D164C8"/>
    <w:rsid w:val="00D166AC"/>
    <w:rsid w:val="00D16C4C"/>
    <w:rsid w:val="00D36BA2"/>
    <w:rsid w:val="00D37CF4"/>
    <w:rsid w:val="00D4487C"/>
    <w:rsid w:val="00D57F3E"/>
    <w:rsid w:val="00D63D33"/>
    <w:rsid w:val="00D73352"/>
    <w:rsid w:val="00D74EA4"/>
    <w:rsid w:val="00D7559F"/>
    <w:rsid w:val="00D84E46"/>
    <w:rsid w:val="00D935C3"/>
    <w:rsid w:val="00DA0266"/>
    <w:rsid w:val="00DA0F4B"/>
    <w:rsid w:val="00DA477E"/>
    <w:rsid w:val="00DA694E"/>
    <w:rsid w:val="00DB4BB0"/>
    <w:rsid w:val="00DD0C2F"/>
    <w:rsid w:val="00DE461D"/>
    <w:rsid w:val="00E04039"/>
    <w:rsid w:val="00E074CB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2EE"/>
    <w:rsid w:val="00EB5FCA"/>
    <w:rsid w:val="00EC5E9A"/>
    <w:rsid w:val="00ED7F68"/>
    <w:rsid w:val="00EF2575"/>
    <w:rsid w:val="00EF5828"/>
    <w:rsid w:val="00F048D4"/>
    <w:rsid w:val="00F207FE"/>
    <w:rsid w:val="00F20920"/>
    <w:rsid w:val="00F20DEF"/>
    <w:rsid w:val="00F23212"/>
    <w:rsid w:val="00F33B16"/>
    <w:rsid w:val="00F353EA"/>
    <w:rsid w:val="00F36C27"/>
    <w:rsid w:val="00F43469"/>
    <w:rsid w:val="00F56318"/>
    <w:rsid w:val="00F61BAF"/>
    <w:rsid w:val="00F6489C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B52E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666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4854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7</cp:revision>
  <cp:lastPrinted>2021-10-20T14:00:00Z</cp:lastPrinted>
  <dcterms:created xsi:type="dcterms:W3CDTF">2024-10-09T08:59:00Z</dcterms:created>
  <dcterms:modified xsi:type="dcterms:W3CDTF">2024-10-24T09:24:00Z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1f3317af,364fe513,60fedef8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2024-10-10T09:17:02Z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1d2ec112-8bc2-4eb6-afbf-7f5e406ba4f3</vt:lpwstr>
  </property>
  <property fmtid="{D5CDD505-2E9C-101B-9397-08002B2CF9AE}" pid="11" name="MSIP_Label_df1a195f-122b-42dc-a2d3-71a1903dcdac_ContentBits">
    <vt:lpwstr>1</vt:lpwstr>
  </property>
</Properties>
</file>