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3E9716E3" w:rsidR="007C2FEE" w:rsidRPr="00F65D91" w:rsidRDefault="00CD7D2C" w:rsidP="007C2FEE">
      <w:pPr>
        <w:pStyle w:val="Head"/>
        <w:rPr>
          <w:lang w:val="en-US"/>
        </w:rPr>
      </w:pPr>
      <w:bookmarkStart w:id="0" w:name="_Hlk179192330"/>
      <w:bookmarkEnd w:id="0"/>
      <w:r w:rsidRPr="00F65D91">
        <w:rPr>
          <w:lang w:val="en-US"/>
        </w:rPr>
        <w:t>Wirtgen | Recycling of Hand-Packed Stone Pavement in a Single Pass</w:t>
      </w:r>
    </w:p>
    <w:p w14:paraId="34A89D42" w14:textId="3DB34849" w:rsidR="007C2FEE" w:rsidRPr="00F65D91" w:rsidRDefault="00CD7D2C" w:rsidP="007C2FEE">
      <w:pPr>
        <w:pStyle w:val="Subhead"/>
        <w:rPr>
          <w:bCs/>
          <w:lang w:val="en-US"/>
        </w:rPr>
      </w:pPr>
      <w:r w:rsidRPr="00F65D91">
        <w:rPr>
          <w:bCs/>
          <w:iCs w:val="0"/>
          <w:lang w:val="en-US"/>
        </w:rPr>
        <w:t>On-Site Crushing, Mixing, and Screening</w:t>
      </w:r>
    </w:p>
    <w:p w14:paraId="43A5AB78" w14:textId="4555DE7A" w:rsidR="007C2FEE" w:rsidRPr="00F65D91" w:rsidRDefault="0025166D" w:rsidP="007C2FEE">
      <w:pPr>
        <w:pStyle w:val="Teaser"/>
        <w:rPr>
          <w:lang w:val="en-US"/>
        </w:rPr>
      </w:pPr>
      <w:r w:rsidRPr="00F65D91">
        <w:rPr>
          <w:bCs/>
          <w:lang w:val="en-US"/>
        </w:rPr>
        <w:t xml:space="preserve">The L98, a two-lane country road, closely follows the course of the river Moselle in the shadow of the medieval castle Burg Metternich. As an important part of this economic region’s infrastructure, it is essential that the road is kept in good condition. Around 3 km of the road in the area around the municipality of </w:t>
      </w:r>
      <w:proofErr w:type="spellStart"/>
      <w:r w:rsidRPr="00F65D91">
        <w:rPr>
          <w:bCs/>
          <w:lang w:val="en-US"/>
        </w:rPr>
        <w:t>Beilstein</w:t>
      </w:r>
      <w:proofErr w:type="spellEnd"/>
      <w:r w:rsidRPr="00F65D91">
        <w:rPr>
          <w:bCs/>
          <w:lang w:val="en-US"/>
        </w:rPr>
        <w:t xml:space="preserve"> was in need of structural rehabilitation. After milling off the asphalt surface layer, the remainder of the asphalt binder course, and the underlying hand-packed stone layer were crushed and processed in situ in a single pass by a WRC 240i Rock Crusher from Wirtgen. The aim of this was the creation of a new, homogeneous base layer</w:t>
      </w:r>
      <w:r>
        <w:rPr>
          <w:bCs/>
          <w:lang w:val="en-US"/>
        </w:rPr>
        <w:t xml:space="preserve"> that would provide enduring resistance to the axle loads of future heavy traffic.</w:t>
      </w:r>
    </w:p>
    <w:p w14:paraId="45AFE0CD" w14:textId="0A44CA43" w:rsidR="007C2FEE" w:rsidRPr="00F65D91" w:rsidRDefault="003053C7" w:rsidP="008D26D8">
      <w:pPr>
        <w:pStyle w:val="Absatzberschrift"/>
        <w:rPr>
          <w:lang w:val="en-US"/>
        </w:rPr>
      </w:pPr>
      <w:r>
        <w:rPr>
          <w:bCs/>
          <w:lang w:val="en-US"/>
        </w:rPr>
        <w:t>An Alternative to Conventional Processing</w:t>
      </w:r>
    </w:p>
    <w:p w14:paraId="074FF9E2" w14:textId="338B942F" w:rsidR="007C2FEE" w:rsidRPr="00F65D91" w:rsidRDefault="0025166D" w:rsidP="007C2FEE">
      <w:pPr>
        <w:pStyle w:val="Standardabsatz"/>
        <w:rPr>
          <w:lang w:val="en-US"/>
        </w:rPr>
      </w:pPr>
      <w:r>
        <w:rPr>
          <w:lang w:val="en-US"/>
        </w:rPr>
        <w:t>Hand-packed stone layers such as on the L98, or base layers containing large pieces of stone, as often used in the past, mean that traditional rehabilitation can be extremely laborious, and that conventional processing is particularly time consuming and costly. Above all the transportation of material takes time and is expensive. With the WRC 240i Rock Crusher, Wirtgen offers a more economical solution and an alternative for the realization of this task. The WRC also impressed with its productivity, the achievable working depth, and the quality of the material it produced.</w:t>
      </w:r>
    </w:p>
    <w:p w14:paraId="22320BAD" w14:textId="0C101AF3" w:rsidR="007C2FEE" w:rsidRPr="00F65D91" w:rsidRDefault="003C3BAE" w:rsidP="00BC1961">
      <w:pPr>
        <w:pStyle w:val="Absatzberschrift"/>
        <w:rPr>
          <w:lang w:val="en-US"/>
        </w:rPr>
      </w:pPr>
      <w:r>
        <w:rPr>
          <w:bCs/>
          <w:lang w:val="en-US"/>
        </w:rPr>
        <w:t>Heavy-Duty Crushing and Mixing Rotor</w:t>
      </w:r>
    </w:p>
    <w:p w14:paraId="74F6A4A4" w14:textId="60E68F01" w:rsidR="007C2FEE" w:rsidRPr="00F65D91" w:rsidRDefault="009B5DD1" w:rsidP="007C2FEE">
      <w:pPr>
        <w:pStyle w:val="Standardabsatz"/>
        <w:rPr>
          <w:lang w:val="en-US"/>
        </w:rPr>
      </w:pPr>
      <w:r>
        <w:rPr>
          <w:lang w:val="en-US"/>
        </w:rPr>
        <w:t xml:space="preserve">The crushing and mixing rotor of the WRC 240i processed the existing binder course and the underlying hand-packed stone layer with its HT18 crushing tools to a depth of 35 cm. In the crushing process, the </w:t>
      </w:r>
      <w:bookmarkStart w:id="1" w:name="_Hlk179294531"/>
      <w:r>
        <w:rPr>
          <w:lang w:val="en-US"/>
        </w:rPr>
        <w:t>variable and fixed crushing stages ensured that the pieces of stone were fragmented piece by piece to the required size by impact crushing.</w:t>
      </w:r>
      <w:bookmarkEnd w:id="1"/>
      <w:r>
        <w:rPr>
          <w:lang w:val="en-US"/>
        </w:rPr>
        <w:t xml:space="preserve"> The screen unit with a mesh size of 45 mm in the rear part of the crushing and mixing chamber determined the fragment size of the crushed material. In this way, a new, high-quality homogeneously mixed base layer was created in situ in accordance with the project specifications to a working depth of 35 cm.</w:t>
      </w:r>
    </w:p>
    <w:p w14:paraId="35171BA5" w14:textId="7B7A3E7A" w:rsidR="007C2FEE" w:rsidRPr="00F65D91" w:rsidRDefault="002B327C" w:rsidP="00BC1961">
      <w:pPr>
        <w:pStyle w:val="Teaserhead"/>
        <w:jc w:val="left"/>
        <w:rPr>
          <w:lang w:val="en-US"/>
        </w:rPr>
      </w:pPr>
      <w:r>
        <w:rPr>
          <w:bCs/>
          <w:lang w:val="en-US"/>
        </w:rPr>
        <w:t>In-Situ Crushing and Mixing Replaces Transportation of Material to and from the Site</w:t>
      </w:r>
    </w:p>
    <w:p w14:paraId="528C4A5A" w14:textId="63EE083F" w:rsidR="007C2FEE" w:rsidRPr="00F65D91" w:rsidRDefault="009B5DD1" w:rsidP="007C2FEE">
      <w:pPr>
        <w:pStyle w:val="Standardabsatz"/>
        <w:rPr>
          <w:lang w:val="en-US"/>
        </w:rPr>
      </w:pPr>
      <w:r>
        <w:rPr>
          <w:lang w:val="en-US"/>
        </w:rPr>
        <w:t>With a working width of 2.32 m and an advance rate of around 7 m/min, the machine achieved a crushing rate of 600 </w:t>
      </w:r>
      <w:proofErr w:type="spellStart"/>
      <w:r>
        <w:rPr>
          <w:lang w:val="en-US"/>
        </w:rPr>
        <w:t>tonnes</w:t>
      </w:r>
      <w:proofErr w:type="spellEnd"/>
      <w:r>
        <w:rPr>
          <w:lang w:val="en-US"/>
        </w:rPr>
        <w:t xml:space="preserve"> of material per hour. On the project site, the total volume of material produced in-situ by the Wirtgen Rock Crusher amounted to around 11,900 t and eliminated the need for transporting approximately 1,200 truckloads of processed or new material to and from the construction site. After compaction, the new crushed stone base layer was ready for the placement of the overlying asphalt binder course and the paving of the asphalt surface layer.</w:t>
      </w:r>
    </w:p>
    <w:p w14:paraId="6B0D4E7C" w14:textId="3FC4DDD1" w:rsidR="007C2FEE" w:rsidRPr="00F65D91" w:rsidRDefault="0055460D" w:rsidP="007C2FEE">
      <w:pPr>
        <w:pStyle w:val="Teaserhead"/>
        <w:rPr>
          <w:lang w:val="en-US"/>
        </w:rPr>
      </w:pPr>
      <w:r>
        <w:rPr>
          <w:bCs/>
          <w:lang w:val="en-US"/>
        </w:rPr>
        <w:t>Reduced Emissions, Shorter Project Completion Time and Lower Costs</w:t>
      </w:r>
    </w:p>
    <w:p w14:paraId="5AE00CF6" w14:textId="77777777" w:rsidR="009B5DD1" w:rsidRPr="00F65D91" w:rsidRDefault="009B5DD1" w:rsidP="00BC487A">
      <w:pPr>
        <w:rPr>
          <w:rFonts w:eastAsiaTheme="minorHAnsi" w:cstheme="minorBidi"/>
          <w:sz w:val="22"/>
          <w:szCs w:val="24"/>
          <w:lang w:val="en-US"/>
        </w:rPr>
      </w:pPr>
      <w:r>
        <w:rPr>
          <w:rFonts w:eastAsiaTheme="minorHAnsi" w:cstheme="minorBidi"/>
          <w:sz w:val="22"/>
          <w:szCs w:val="24"/>
          <w:lang w:val="en-US"/>
        </w:rPr>
        <w:t xml:space="preserve">The use of the Wirtgen Rock Crusher significantly reduced not only the transport costs, but also the overall CO₂ emissions. In this case, the emissions were able to be reduced by 66 percent. The construction costs for the creation of an unbound, homogeneous base layer were reduced by 75 percent and the project completion </w:t>
      </w:r>
      <w:r>
        <w:rPr>
          <w:rFonts w:eastAsiaTheme="minorHAnsi" w:cstheme="minorBidi"/>
          <w:sz w:val="22"/>
          <w:szCs w:val="24"/>
          <w:lang w:val="en-US"/>
        </w:rPr>
        <w:lastRenderedPageBreak/>
        <w:t>time was shortened by 55 percent. This meant that the section of the L98 was ready for asphalt paving within only two days and was very soon able to be opened to traffic again.</w:t>
      </w:r>
    </w:p>
    <w:p w14:paraId="147B2546" w14:textId="77777777" w:rsidR="009B5DD1" w:rsidRPr="00F65D91" w:rsidRDefault="009B5DD1" w:rsidP="00BC487A">
      <w:pPr>
        <w:rPr>
          <w:rFonts w:eastAsiaTheme="minorHAnsi" w:cstheme="minorBidi"/>
          <w:sz w:val="22"/>
          <w:szCs w:val="24"/>
          <w:lang w:val="en-US"/>
        </w:rPr>
      </w:pPr>
    </w:p>
    <w:p w14:paraId="4BC1D447" w14:textId="77777777" w:rsidR="00444BB5" w:rsidRPr="00F65D91" w:rsidRDefault="00444BB5" w:rsidP="00BC487A">
      <w:pPr>
        <w:rPr>
          <w:rFonts w:eastAsiaTheme="minorHAnsi" w:cstheme="minorBidi"/>
          <w:sz w:val="22"/>
          <w:szCs w:val="24"/>
          <w:lang w:val="en-US"/>
        </w:rPr>
      </w:pPr>
    </w:p>
    <w:p w14:paraId="703E3772" w14:textId="77777777" w:rsidR="00444BB5" w:rsidRPr="00F65D91" w:rsidRDefault="00444BB5" w:rsidP="00444BB5">
      <w:pPr>
        <w:pStyle w:val="Absatzberschrift"/>
        <w:rPr>
          <w:lang w:val="en-US"/>
        </w:rPr>
      </w:pPr>
      <w:r>
        <w:rPr>
          <w:bCs/>
          <w:lang w:val="en-US"/>
        </w:rPr>
        <w:t>Project Details:</w:t>
      </w:r>
    </w:p>
    <w:p w14:paraId="0C1052C0" w14:textId="3DBF5006" w:rsidR="00F6489C" w:rsidRPr="00F65D91" w:rsidRDefault="00F6489C" w:rsidP="00F6489C">
      <w:pPr>
        <w:pStyle w:val="Standardabsatz"/>
        <w:jc w:val="left"/>
        <w:rPr>
          <w:lang w:val="en-US"/>
        </w:rPr>
      </w:pPr>
      <w:r>
        <w:rPr>
          <w:lang w:val="en-US"/>
        </w:rPr>
        <w:t>Working width: 2.32 m</w:t>
      </w:r>
      <w:r>
        <w:rPr>
          <w:lang w:val="en-US"/>
        </w:rPr>
        <w:br/>
        <w:t>Working depth⁢: 35 cm</w:t>
      </w:r>
      <w:r>
        <w:rPr>
          <w:lang w:val="en-US"/>
        </w:rPr>
        <w:br/>
        <w:t xml:space="preserve">Screen mesh size: 45 mm </w:t>
      </w:r>
      <w:r>
        <w:rPr>
          <w:lang w:val="en-US"/>
        </w:rPr>
        <w:br/>
        <w:t xml:space="preserve">Average advance rate: 7 m/min </w:t>
      </w:r>
    </w:p>
    <w:p w14:paraId="778A8FC6" w14:textId="12672B83" w:rsidR="007F0342" w:rsidRPr="00F65D91" w:rsidRDefault="007F0342" w:rsidP="007F0342">
      <w:pPr>
        <w:pStyle w:val="Teaserhead"/>
        <w:jc w:val="left"/>
        <w:rPr>
          <w:b w:val="0"/>
          <w:lang w:val="en-US"/>
        </w:rPr>
      </w:pPr>
      <w:r>
        <w:rPr>
          <w:b w:val="0"/>
          <w:lang w:val="en-US"/>
        </w:rPr>
        <w:t xml:space="preserve">Crushing rate WRC: 600 t/h </w:t>
      </w:r>
      <w:r>
        <w:rPr>
          <w:b w:val="0"/>
          <w:lang w:val="en-US"/>
        </w:rPr>
        <w:br/>
        <w:t xml:space="preserve">Total material volume: 11,900 t </w:t>
      </w:r>
      <w:r>
        <w:rPr>
          <w:b w:val="0"/>
          <w:lang w:val="en-US"/>
        </w:rPr>
        <w:br/>
        <w:t xml:space="preserve">Total area: 20,000 m² </w:t>
      </w:r>
      <w:r>
        <w:rPr>
          <w:b w:val="0"/>
          <w:lang w:val="en-US"/>
        </w:rPr>
        <w:br/>
        <w:t xml:space="preserve">Edge length of hand packed stones: &lt;300 mm </w:t>
      </w:r>
    </w:p>
    <w:p w14:paraId="523F301E" w14:textId="77777777" w:rsidR="007F0342" w:rsidRPr="00F65D91" w:rsidRDefault="007F0342" w:rsidP="00444BB5">
      <w:pPr>
        <w:pStyle w:val="Teaserhead"/>
        <w:rPr>
          <w:b w:val="0"/>
          <w:bCs/>
          <w:lang w:val="en-US"/>
        </w:rPr>
      </w:pPr>
    </w:p>
    <w:p w14:paraId="4744144D" w14:textId="33A2A9C0" w:rsidR="00444BB5" w:rsidRPr="00F65D91" w:rsidRDefault="00444BB5" w:rsidP="00444BB5">
      <w:pPr>
        <w:pStyle w:val="Standardabsatz"/>
        <w:jc w:val="left"/>
        <w:rPr>
          <w:bCs/>
          <w:lang w:val="en-US"/>
        </w:rPr>
      </w:pPr>
    </w:p>
    <w:p w14:paraId="0F47D6AE" w14:textId="6E7E4005" w:rsidR="00BE7EEA" w:rsidRPr="00F65D91" w:rsidRDefault="00444BB5" w:rsidP="00042DA1">
      <w:pPr>
        <w:pStyle w:val="Teaserhead"/>
        <w:jc w:val="left"/>
        <w:rPr>
          <w:b w:val="0"/>
          <w:lang w:val="en-US"/>
        </w:rPr>
      </w:pPr>
      <w:r>
        <w:rPr>
          <w:bCs/>
          <w:lang w:val="en-US"/>
        </w:rPr>
        <w:t>Savings Compared to Conventional Methods</w:t>
      </w:r>
      <w:r>
        <w:rPr>
          <w:b w:val="0"/>
          <w:lang w:val="en-US"/>
        </w:rPr>
        <w:br/>
        <w:t>CO₂ emissions: 66%</w:t>
      </w:r>
    </w:p>
    <w:p w14:paraId="50BE99CC" w14:textId="13C4AD62" w:rsidR="00BE7EEA" w:rsidRPr="00F65D91" w:rsidRDefault="00042DA1" w:rsidP="00042DA1">
      <w:pPr>
        <w:pStyle w:val="Teaserhead"/>
        <w:jc w:val="left"/>
        <w:rPr>
          <w:b w:val="0"/>
          <w:lang w:val="en-US"/>
        </w:rPr>
      </w:pPr>
      <w:r>
        <w:rPr>
          <w:b w:val="0"/>
          <w:lang w:val="en-US"/>
        </w:rPr>
        <w:br/>
        <w:t xml:space="preserve">Construction costs: 75% </w:t>
      </w:r>
    </w:p>
    <w:p w14:paraId="02F7CE00" w14:textId="7B3C36C1" w:rsidR="00042DA1" w:rsidRPr="00F65D91" w:rsidRDefault="00BE7EEA" w:rsidP="00042DA1">
      <w:pPr>
        <w:pStyle w:val="Teaserhead"/>
        <w:jc w:val="left"/>
        <w:rPr>
          <w:b w:val="0"/>
          <w:lang w:val="en-US"/>
        </w:rPr>
      </w:pPr>
      <w:r>
        <w:rPr>
          <w:b w:val="0"/>
          <w:lang w:val="en-US"/>
        </w:rPr>
        <w:t>Project completion time: 55%</w:t>
      </w:r>
      <w:r>
        <w:rPr>
          <w:b w:val="0"/>
          <w:lang w:val="en-US"/>
        </w:rPr>
        <w:br/>
      </w:r>
    </w:p>
    <w:p w14:paraId="49294658" w14:textId="77A67804" w:rsidR="00444BB5" w:rsidRPr="00F65D91" w:rsidRDefault="00444BB5" w:rsidP="00042DA1">
      <w:pPr>
        <w:pStyle w:val="Teaserhead"/>
        <w:jc w:val="left"/>
        <w:rPr>
          <w:b w:val="0"/>
          <w:lang w:val="en-US"/>
        </w:rPr>
      </w:pPr>
    </w:p>
    <w:p w14:paraId="76C4DE15" w14:textId="77777777" w:rsidR="00444BB5" w:rsidRPr="00F65D91" w:rsidRDefault="00444BB5" w:rsidP="00BC487A">
      <w:pPr>
        <w:rPr>
          <w:rFonts w:eastAsiaTheme="minorHAnsi" w:cstheme="minorBidi"/>
          <w:sz w:val="22"/>
          <w:szCs w:val="24"/>
          <w:lang w:val="en-US"/>
        </w:rPr>
      </w:pPr>
    </w:p>
    <w:p w14:paraId="0D6E39D2" w14:textId="77777777" w:rsidR="00444BB5" w:rsidRPr="00F65D91" w:rsidRDefault="00444BB5" w:rsidP="00BC487A">
      <w:pPr>
        <w:rPr>
          <w:rFonts w:eastAsiaTheme="minorHAnsi" w:cstheme="minorBidi"/>
          <w:sz w:val="22"/>
          <w:szCs w:val="24"/>
          <w:lang w:val="en-US"/>
        </w:rPr>
      </w:pPr>
    </w:p>
    <w:p w14:paraId="7AF293FA" w14:textId="77777777" w:rsidR="00444BB5" w:rsidRPr="00F65D91" w:rsidRDefault="00444BB5" w:rsidP="00BC487A">
      <w:pPr>
        <w:rPr>
          <w:rFonts w:eastAsiaTheme="minorHAnsi" w:cstheme="minorBidi"/>
          <w:sz w:val="22"/>
          <w:szCs w:val="24"/>
          <w:lang w:val="en-US"/>
        </w:rPr>
      </w:pPr>
    </w:p>
    <w:p w14:paraId="438B3AA3" w14:textId="77777777" w:rsidR="00444BB5" w:rsidRPr="00F65D91" w:rsidRDefault="00444BB5" w:rsidP="00BC487A">
      <w:pPr>
        <w:rPr>
          <w:rFonts w:eastAsiaTheme="minorHAnsi" w:cstheme="minorBidi"/>
          <w:sz w:val="22"/>
          <w:szCs w:val="24"/>
          <w:lang w:val="en-US"/>
        </w:rPr>
      </w:pPr>
    </w:p>
    <w:p w14:paraId="64ABBB85" w14:textId="605E15E7" w:rsidR="007C2FEE" w:rsidRDefault="007C2FEE" w:rsidP="00BC487A">
      <w:pPr>
        <w:rPr>
          <w:b/>
          <w:bCs/>
          <w:sz w:val="22"/>
          <w:szCs w:val="22"/>
        </w:rPr>
      </w:pPr>
      <w:r>
        <w:rPr>
          <w:b/>
          <w:bCs/>
          <w:sz w:val="22"/>
          <w:szCs w:val="22"/>
          <w:lang w:val="en-US"/>
        </w:rPr>
        <w:t>Photos:</w:t>
      </w:r>
    </w:p>
    <w:p w14:paraId="796E3960" w14:textId="77777777" w:rsidR="009A04CF" w:rsidRPr="000278CB" w:rsidRDefault="009A04CF" w:rsidP="00BC487A">
      <w:pPr>
        <w:rPr>
          <w:b/>
          <w:bCs/>
          <w:sz w:val="22"/>
          <w:szCs w:val="22"/>
        </w:rPr>
      </w:pPr>
    </w:p>
    <w:p w14:paraId="06345839" w14:textId="2F8717C1" w:rsidR="00BC487A" w:rsidRDefault="009A04CF" w:rsidP="00BC487A">
      <w:pPr>
        <w:rPr>
          <w:rFonts w:eastAsiaTheme="minorHAnsi" w:cstheme="minorBidi"/>
          <w:b/>
          <w:sz w:val="22"/>
          <w:szCs w:val="24"/>
        </w:rPr>
      </w:pPr>
      <w:r>
        <w:rPr>
          <w:noProof/>
          <w:lang w:val="en-US"/>
        </w:rPr>
        <w:drawing>
          <wp:inline distT="0" distB="0" distL="0" distR="0" wp14:anchorId="6CA7194F" wp14:editId="548E6BB0">
            <wp:extent cx="2314761" cy="1541969"/>
            <wp:effectExtent l="0" t="0" r="0" b="1270"/>
            <wp:docPr id="619879059"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9879059" name="Grafik 8"/>
                    <pic:cNvPicPr>
                      <a:picLocks noChangeAspect="1" noChangeArrowheads="1"/>
                    </pic:cNvPicPr>
                  </pic:nvPicPr>
                  <pic:blipFill>
                    <a:blip r:embed="rId10" cstate="print">
                      <a:extLst>
                        <a:ext uri="{28A0092B-C50C-407E-A947-70E740481C1C}">
                          <a14:useLocalDpi xmlns:a14="http://schemas.microsoft.com/office/drawing/2010/main"/>
                        </a:ext>
                      </a:extLst>
                    </a:blip>
                    <a:stretch>
                      <a:fillRect/>
                    </a:stretch>
                  </pic:blipFill>
                  <pic:spPr bwMode="auto">
                    <a:xfrm>
                      <a:off x="0" y="0"/>
                      <a:ext cx="2314761" cy="1541969"/>
                    </a:xfrm>
                    <a:prstGeom prst="rect">
                      <a:avLst/>
                    </a:prstGeom>
                    <a:noFill/>
                    <a:ln>
                      <a:noFill/>
                    </a:ln>
                  </pic:spPr>
                </pic:pic>
              </a:graphicData>
            </a:graphic>
          </wp:inline>
        </w:drawing>
      </w:r>
    </w:p>
    <w:p w14:paraId="53A7DF36" w14:textId="31DF1E6A" w:rsidR="009A04CF" w:rsidRPr="00F65D91" w:rsidRDefault="009A04CF" w:rsidP="009A04CF">
      <w:pPr>
        <w:pStyle w:val="BUbold"/>
        <w:rPr>
          <w:lang w:val="en-US"/>
        </w:rPr>
      </w:pPr>
      <w:r>
        <w:rPr>
          <w:bCs/>
          <w:lang w:val="en-US"/>
        </w:rPr>
        <w:t>W_pic_js_mosel_wrc240i_2023_00031_HI</w:t>
      </w:r>
    </w:p>
    <w:p w14:paraId="152B6C1B" w14:textId="02570AF6" w:rsidR="009A04CF" w:rsidRPr="00F65D91" w:rsidRDefault="005261FC" w:rsidP="00911CD2">
      <w:pPr>
        <w:pStyle w:val="BUnormal"/>
        <w:rPr>
          <w:b/>
          <w:sz w:val="22"/>
          <w:szCs w:val="24"/>
          <w:lang w:val="en-US"/>
        </w:rPr>
      </w:pPr>
      <w:r>
        <w:rPr>
          <w:lang w:val="en-US"/>
        </w:rPr>
        <w:t xml:space="preserve">The Wirtgen Rock Crusher processed and recycled an area of over 20,000 m² within two days. </w:t>
      </w:r>
      <w:r>
        <w:rPr>
          <w:lang w:val="en-US"/>
        </w:rPr>
        <w:br/>
      </w:r>
    </w:p>
    <w:p w14:paraId="5BFBF390" w14:textId="4246121C" w:rsidR="007C2FEE" w:rsidRPr="00F65D91" w:rsidRDefault="00D57F3E" w:rsidP="00BA7BC5">
      <w:pPr>
        <w:pStyle w:val="BUbold"/>
        <w:rPr>
          <w:b w:val="0"/>
          <w:bCs/>
          <w:lang w:val="en-US"/>
        </w:rPr>
      </w:pPr>
      <w:r>
        <w:rPr>
          <w:b w:val="0"/>
          <w:noProof/>
          <w:lang w:val="en-US"/>
        </w:rPr>
        <w:lastRenderedPageBreak/>
        <w:drawing>
          <wp:inline distT="0" distB="0" distL="0" distR="0" wp14:anchorId="490BB106" wp14:editId="0A4A042A">
            <wp:extent cx="2950764" cy="1659804"/>
            <wp:effectExtent l="0" t="0" r="2540" b="0"/>
            <wp:docPr id="856881508"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6881508" name="Grafik 7"/>
                    <pic:cNvPicPr>
                      <a:picLocks noChangeAspect="1" noChangeArrowheads="1"/>
                    </pic:cNvPicPr>
                  </pic:nvPicPr>
                  <pic:blipFill>
                    <a:blip r:embed="rId11" cstate="print">
                      <a:extLst>
                        <a:ext uri="{28A0092B-C50C-407E-A947-70E740481C1C}">
                          <a14:useLocalDpi xmlns:a14="http://schemas.microsoft.com/office/drawing/2010/main"/>
                        </a:ext>
                      </a:extLst>
                    </a:blip>
                    <a:stretch>
                      <a:fillRect/>
                    </a:stretch>
                  </pic:blipFill>
                  <pic:spPr bwMode="auto">
                    <a:xfrm>
                      <a:off x="0" y="0"/>
                      <a:ext cx="2950764" cy="1659804"/>
                    </a:xfrm>
                    <a:prstGeom prst="rect">
                      <a:avLst/>
                    </a:prstGeom>
                    <a:noFill/>
                    <a:ln>
                      <a:noFill/>
                    </a:ln>
                  </pic:spPr>
                </pic:pic>
              </a:graphicData>
            </a:graphic>
          </wp:inline>
        </w:drawing>
      </w:r>
      <w:r>
        <w:rPr>
          <w:b w:val="0"/>
          <w:lang w:val="en-US"/>
        </w:rPr>
        <w:br/>
      </w:r>
      <w:r>
        <w:rPr>
          <w:bCs/>
          <w:lang w:val="en-US"/>
        </w:rPr>
        <w:t>W_pic_js_comp_mosel_WRC240i_2023_0081_3</w:t>
      </w:r>
      <w:r>
        <w:rPr>
          <w:b w:val="0"/>
          <w:lang w:val="en-US"/>
        </w:rPr>
        <w:br/>
        <w:t>Using the WRC 240i as a sustainable alternative to conventional processing methods on road rehabilitation projects enables a reduction of CO₂ emissions, completion times, and costs.</w:t>
      </w:r>
    </w:p>
    <w:p w14:paraId="7691DABF" w14:textId="77777777" w:rsidR="00466840" w:rsidRPr="00F65D91" w:rsidRDefault="00466840" w:rsidP="00466840">
      <w:pPr>
        <w:pStyle w:val="BUnormal"/>
        <w:rPr>
          <w:lang w:val="en-US"/>
        </w:rPr>
      </w:pPr>
    </w:p>
    <w:p w14:paraId="4C79A01E" w14:textId="08C6055F" w:rsidR="00466840" w:rsidRPr="00F65D91" w:rsidRDefault="00466840" w:rsidP="00466840">
      <w:pPr>
        <w:pStyle w:val="BUbold"/>
        <w:rPr>
          <w:b w:val="0"/>
          <w:bCs/>
          <w:lang w:val="en-US"/>
        </w:rPr>
      </w:pPr>
      <w:r>
        <w:rPr>
          <w:b w:val="0"/>
          <w:noProof/>
          <w:lang w:val="en-US"/>
        </w:rPr>
        <w:drawing>
          <wp:inline distT="0" distB="0" distL="0" distR="0" wp14:anchorId="71006FBE" wp14:editId="76C5897C">
            <wp:extent cx="2944071" cy="1656272"/>
            <wp:effectExtent l="0" t="0" r="8890" b="1270"/>
            <wp:docPr id="1352558995" name="Grafik 7" descr="A picture showing the terrain, tubular steel railings, outdoors. Automatically generated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6881508" name="Grafik 7" descr="Ein Bild, das Gelände, Pfeife Flöte Rohr, draußen, Stahl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2950764" cy="1660037"/>
                    </a:xfrm>
                    <a:prstGeom prst="rect">
                      <a:avLst/>
                    </a:prstGeom>
                    <a:noFill/>
                    <a:ln>
                      <a:noFill/>
                    </a:ln>
                  </pic:spPr>
                </pic:pic>
              </a:graphicData>
            </a:graphic>
          </wp:inline>
        </w:drawing>
      </w:r>
      <w:r>
        <w:rPr>
          <w:b w:val="0"/>
          <w:lang w:val="en-US"/>
        </w:rPr>
        <w:br/>
      </w:r>
      <w:r>
        <w:rPr>
          <w:bCs/>
          <w:lang w:val="en-US"/>
        </w:rPr>
        <w:t xml:space="preserve">W_pic_js_mosel_wrc240i_2023_00079_HI </w:t>
      </w:r>
      <w:r>
        <w:rPr>
          <w:b w:val="0"/>
          <w:lang w:val="en-US"/>
        </w:rPr>
        <w:br/>
        <w:t xml:space="preserve">The Wirtgen Rock Crusher can crush hand packed stone layers and individual stones with edge lengths of up to 300 mm. </w:t>
      </w:r>
    </w:p>
    <w:p w14:paraId="5B882E8C" w14:textId="77777777" w:rsidR="00466840" w:rsidRPr="00F65D91" w:rsidRDefault="00466840" w:rsidP="00466840">
      <w:pPr>
        <w:pStyle w:val="BUnormal"/>
        <w:rPr>
          <w:lang w:val="en-US"/>
        </w:rPr>
      </w:pPr>
    </w:p>
    <w:p w14:paraId="0192CBA8" w14:textId="2FC8B29A" w:rsidR="00466840" w:rsidRPr="00F65D91" w:rsidRDefault="00466840" w:rsidP="00466840">
      <w:pPr>
        <w:pStyle w:val="BUbold"/>
        <w:rPr>
          <w:b w:val="0"/>
          <w:bCs/>
          <w:lang w:val="en-US"/>
        </w:rPr>
      </w:pPr>
      <w:bookmarkStart w:id="2" w:name="_Hlk179293943"/>
      <w:r>
        <w:rPr>
          <w:b w:val="0"/>
          <w:noProof/>
          <w:lang w:val="en-US"/>
        </w:rPr>
        <w:drawing>
          <wp:inline distT="0" distB="0" distL="0" distR="0" wp14:anchorId="779B8B59" wp14:editId="17A97626">
            <wp:extent cx="2950764" cy="1659804"/>
            <wp:effectExtent l="0" t="0" r="2540" b="0"/>
            <wp:docPr id="1574180173"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4180173" name="Grafik 7"/>
                    <pic:cNvPicPr>
                      <a:picLocks noChangeAspect="1" noChangeArrowheads="1"/>
                    </pic:cNvPicPr>
                  </pic:nvPicPr>
                  <pic:blipFill>
                    <a:blip r:embed="rId13" cstate="print">
                      <a:extLst>
                        <a:ext uri="{28A0092B-C50C-407E-A947-70E740481C1C}">
                          <a14:useLocalDpi xmlns:a14="http://schemas.microsoft.com/office/drawing/2010/main"/>
                        </a:ext>
                      </a:extLst>
                    </a:blip>
                    <a:stretch>
                      <a:fillRect/>
                    </a:stretch>
                  </pic:blipFill>
                  <pic:spPr bwMode="auto">
                    <a:xfrm>
                      <a:off x="0" y="0"/>
                      <a:ext cx="2950764" cy="1659804"/>
                    </a:xfrm>
                    <a:prstGeom prst="rect">
                      <a:avLst/>
                    </a:prstGeom>
                    <a:noFill/>
                    <a:ln>
                      <a:noFill/>
                    </a:ln>
                  </pic:spPr>
                </pic:pic>
              </a:graphicData>
            </a:graphic>
          </wp:inline>
        </w:drawing>
      </w:r>
      <w:r>
        <w:rPr>
          <w:b w:val="0"/>
          <w:lang w:val="en-US"/>
        </w:rPr>
        <w:br/>
      </w:r>
      <w:r>
        <w:rPr>
          <w:bCs/>
          <w:lang w:val="en-US"/>
        </w:rPr>
        <w:t xml:space="preserve">W_pic_js_mosel_wrc240i_2023_00083_HI </w:t>
      </w:r>
      <w:r>
        <w:rPr>
          <w:b w:val="0"/>
          <w:lang w:val="en-US"/>
        </w:rPr>
        <w:br/>
        <w:t xml:space="preserve">Thanks to the variable and fixed crushing stages, the pieces of stone were fragmented to the required size of 45 mm by impact crushing. </w:t>
      </w:r>
    </w:p>
    <w:p w14:paraId="2AFBAE0A" w14:textId="77777777" w:rsidR="007C3F66" w:rsidRPr="00F65D91" w:rsidRDefault="007C3F66" w:rsidP="007C3F66">
      <w:pPr>
        <w:pStyle w:val="BUnormal"/>
        <w:rPr>
          <w:lang w:val="en-US"/>
        </w:rPr>
      </w:pPr>
    </w:p>
    <w:bookmarkEnd w:id="2"/>
    <w:p w14:paraId="6A5B6CDA" w14:textId="3BB1B80A" w:rsidR="007C3F66" w:rsidRPr="00F65D91" w:rsidRDefault="007C3F66" w:rsidP="007C3F66">
      <w:pPr>
        <w:pStyle w:val="BUbold"/>
        <w:rPr>
          <w:b w:val="0"/>
          <w:bCs/>
          <w:lang w:val="en-US"/>
        </w:rPr>
      </w:pPr>
      <w:r>
        <w:rPr>
          <w:b w:val="0"/>
          <w:noProof/>
          <w:lang w:val="en-US"/>
        </w:rPr>
        <w:lastRenderedPageBreak/>
        <w:drawing>
          <wp:inline distT="0" distB="0" distL="0" distR="0" wp14:anchorId="506BDE1B" wp14:editId="1B5DC119">
            <wp:extent cx="2950762" cy="1659804"/>
            <wp:effectExtent l="0" t="0" r="2540" b="0"/>
            <wp:docPr id="16506388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063887" name="Grafik 7"/>
                    <pic:cNvPicPr>
                      <a:picLocks noChangeAspect="1" noChangeArrowheads="1"/>
                    </pic:cNvPicPr>
                  </pic:nvPicPr>
                  <pic:blipFill>
                    <a:blip r:embed="rId14" cstate="print">
                      <a:extLst>
                        <a:ext uri="{28A0092B-C50C-407E-A947-70E740481C1C}">
                          <a14:useLocalDpi xmlns:a14="http://schemas.microsoft.com/office/drawing/2010/main"/>
                        </a:ext>
                      </a:extLst>
                    </a:blip>
                    <a:stretch>
                      <a:fillRect/>
                    </a:stretch>
                  </pic:blipFill>
                  <pic:spPr bwMode="auto">
                    <a:xfrm>
                      <a:off x="0" y="0"/>
                      <a:ext cx="2950762" cy="1659804"/>
                    </a:xfrm>
                    <a:prstGeom prst="rect">
                      <a:avLst/>
                    </a:prstGeom>
                    <a:noFill/>
                    <a:ln>
                      <a:noFill/>
                    </a:ln>
                  </pic:spPr>
                </pic:pic>
              </a:graphicData>
            </a:graphic>
          </wp:inline>
        </w:drawing>
      </w:r>
      <w:r>
        <w:rPr>
          <w:b w:val="0"/>
          <w:lang w:val="en-US"/>
        </w:rPr>
        <w:br/>
      </w:r>
      <w:r>
        <w:rPr>
          <w:bCs/>
          <w:lang w:val="en-US"/>
        </w:rPr>
        <w:t xml:space="preserve">W_pic_js_mosel_wrc240i_2023_00084_HI </w:t>
      </w:r>
      <w:r>
        <w:rPr>
          <w:b w:val="0"/>
          <w:lang w:val="en-US"/>
        </w:rPr>
        <w:br/>
        <w:t>The WRC 240i ensures a homogeneous mixing result at a working depth of up to 35 cm.</w:t>
      </w:r>
    </w:p>
    <w:p w14:paraId="3D8A66B4" w14:textId="77777777" w:rsidR="00466840" w:rsidRPr="00F65D91" w:rsidRDefault="00466840" w:rsidP="00466840">
      <w:pPr>
        <w:pStyle w:val="Standardabsatz"/>
        <w:rPr>
          <w:lang w:val="en-US"/>
        </w:rPr>
      </w:pPr>
    </w:p>
    <w:p w14:paraId="5F5AA2E5" w14:textId="77777777" w:rsidR="00F20DEF" w:rsidRPr="00F65D91" w:rsidRDefault="00F20DEF" w:rsidP="00F20DEF">
      <w:pPr>
        <w:pStyle w:val="Standardabsatz"/>
        <w:rPr>
          <w:lang w:val="en-US"/>
        </w:rPr>
      </w:pPr>
    </w:p>
    <w:p w14:paraId="67E83AFA" w14:textId="6DF33779" w:rsidR="00980313" w:rsidRPr="00F65D91" w:rsidRDefault="00714D6B" w:rsidP="00A96B2E">
      <w:pPr>
        <w:pStyle w:val="Note"/>
        <w:rPr>
          <w:lang w:val="en-US"/>
        </w:rPr>
      </w:pPr>
      <w:r>
        <w:rPr>
          <w:iCs/>
          <w:lang w:val="en-US"/>
        </w:rPr>
        <w:t>Note: the photographs shown here are only previews. If you wish to publish them in other media, please download the higher resolution (300 dpi) versions from the link provided here.</w:t>
      </w:r>
    </w:p>
    <w:p w14:paraId="083B6DB1" w14:textId="77777777" w:rsidR="00BE7EEA" w:rsidRPr="00F65D91" w:rsidRDefault="00BE7EEA" w:rsidP="00BE7EEA">
      <w:pPr>
        <w:pStyle w:val="Standardabsatz"/>
        <w:rPr>
          <w:lang w:val="en-US"/>
        </w:rPr>
      </w:pPr>
    </w:p>
    <w:p w14:paraId="717825D0" w14:textId="4B1B0DAB" w:rsidR="00B409DF" w:rsidRPr="00F65D91" w:rsidRDefault="00B409DF" w:rsidP="00B409DF">
      <w:pPr>
        <w:pStyle w:val="Absatzberschrift"/>
        <w:rPr>
          <w:iCs/>
          <w:lang w:val="en-US"/>
        </w:rPr>
      </w:pPr>
      <w:r>
        <w:rPr>
          <w:bCs/>
          <w:lang w:val="en-US"/>
        </w:rPr>
        <w:t>For further information, please contact us at:</w:t>
      </w:r>
    </w:p>
    <w:p w14:paraId="294F8CA8" w14:textId="77777777" w:rsidR="00B409DF" w:rsidRPr="00F65D91" w:rsidRDefault="00B409DF" w:rsidP="00B409DF">
      <w:pPr>
        <w:pStyle w:val="Absatzberschrift"/>
        <w:rPr>
          <w:lang w:val="en-US"/>
        </w:rPr>
      </w:pPr>
    </w:p>
    <w:p w14:paraId="6BD3D8AD" w14:textId="77777777" w:rsidR="00B409DF" w:rsidRPr="002B783A" w:rsidRDefault="00B409DF" w:rsidP="00B409DF">
      <w:pPr>
        <w:pStyle w:val="Absatzberschrift"/>
        <w:rPr>
          <w:b w:val="0"/>
          <w:bCs/>
          <w:szCs w:val="22"/>
        </w:rPr>
      </w:pPr>
      <w:r w:rsidRPr="00F65D91">
        <w:rPr>
          <w:b w:val="0"/>
        </w:rPr>
        <w:t>WIRTGEN GROUP</w:t>
      </w:r>
    </w:p>
    <w:p w14:paraId="392C6846" w14:textId="77777777" w:rsidR="00B409DF" w:rsidRDefault="00B409DF" w:rsidP="00B409DF">
      <w:pPr>
        <w:pStyle w:val="Fuzeile1"/>
      </w:pPr>
      <w:r w:rsidRPr="00F65D91">
        <w:rPr>
          <w:bCs w:val="0"/>
          <w:iCs w:val="0"/>
        </w:rPr>
        <w:t>Public Relations</w:t>
      </w:r>
    </w:p>
    <w:p w14:paraId="77A90FFB" w14:textId="39479A87" w:rsidR="00B409DF" w:rsidRDefault="00B409DF" w:rsidP="00B409DF">
      <w:pPr>
        <w:pStyle w:val="Fuzeile1"/>
      </w:pPr>
      <w:r w:rsidRPr="00F65D91">
        <w:rPr>
          <w:bCs w:val="0"/>
          <w:iCs w:val="0"/>
        </w:rPr>
        <w:t>Reinhard-Wirtgen-Stra</w:t>
      </w:r>
      <w:r w:rsidR="00F65D91">
        <w:rPr>
          <w:bCs w:val="0"/>
          <w:iCs w:val="0"/>
        </w:rPr>
        <w:t>ß</w:t>
      </w:r>
      <w:r w:rsidRPr="00F65D91">
        <w:rPr>
          <w:bCs w:val="0"/>
          <w:iCs w:val="0"/>
        </w:rPr>
        <w:t>e 2</w:t>
      </w:r>
    </w:p>
    <w:p w14:paraId="2BD7061F" w14:textId="77777777" w:rsidR="00B409DF" w:rsidRDefault="00B409DF" w:rsidP="00B409DF">
      <w:pPr>
        <w:pStyle w:val="Fuzeile1"/>
      </w:pPr>
      <w:r>
        <w:rPr>
          <w:bCs w:val="0"/>
          <w:iCs w:val="0"/>
          <w:lang w:val="en-US"/>
        </w:rPr>
        <w:t>53578 Windhagen</w:t>
      </w:r>
    </w:p>
    <w:p w14:paraId="7312A980" w14:textId="77777777" w:rsidR="00B409DF" w:rsidRDefault="00B409DF" w:rsidP="00B409DF">
      <w:pPr>
        <w:pStyle w:val="Fuzeile1"/>
      </w:pPr>
      <w:r>
        <w:rPr>
          <w:bCs w:val="0"/>
          <w:iCs w:val="0"/>
          <w:lang w:val="en-US"/>
        </w:rPr>
        <w:t>Germany</w:t>
      </w:r>
    </w:p>
    <w:p w14:paraId="2DFD9654" w14:textId="77777777" w:rsidR="00B409DF" w:rsidRDefault="00B409DF" w:rsidP="00B409DF">
      <w:pPr>
        <w:pStyle w:val="Fuzeile1"/>
      </w:pPr>
    </w:p>
    <w:p w14:paraId="747CCDAF" w14:textId="3110AFBC" w:rsidR="00B409DF" w:rsidRPr="00914C7E" w:rsidRDefault="00B409DF" w:rsidP="00B409DF">
      <w:pPr>
        <w:pStyle w:val="Fuzeile1"/>
        <w:rPr>
          <w:rFonts w:ascii="Times New Roman" w:hAnsi="Times New Roman" w:cs="Times New Roman"/>
        </w:rPr>
      </w:pPr>
      <w:r>
        <w:rPr>
          <w:bCs w:val="0"/>
          <w:iCs w:val="0"/>
          <w:lang w:val="en-US"/>
        </w:rPr>
        <w:t>Phone: +49-2645-131-1966</w:t>
      </w:r>
    </w:p>
    <w:p w14:paraId="72EBA31D" w14:textId="77777777" w:rsidR="00B409DF" w:rsidRPr="00914C7E" w:rsidRDefault="00B409DF" w:rsidP="00B409DF">
      <w:pPr>
        <w:pStyle w:val="Fuzeile1"/>
      </w:pPr>
      <w:r>
        <w:rPr>
          <w:bCs w:val="0"/>
          <w:iCs w:val="0"/>
          <w:lang w:val="en-US"/>
        </w:rPr>
        <w:t>Telefax: +49-2645-131-499</w:t>
      </w:r>
    </w:p>
    <w:p w14:paraId="54DD8925" w14:textId="44F25056" w:rsidR="00B409DF" w:rsidRDefault="00B409DF" w:rsidP="00B409DF">
      <w:pPr>
        <w:pStyle w:val="Fuzeile1"/>
      </w:pPr>
      <w:r>
        <w:rPr>
          <w:bCs w:val="0"/>
          <w:iCs w:val="0"/>
          <w:lang w:val="en-US"/>
        </w:rPr>
        <w:t>E-mail: PR@wirtgen-group.com</w:t>
      </w:r>
    </w:p>
    <w:p w14:paraId="11BA6AC4" w14:textId="77777777" w:rsidR="00B409DF" w:rsidRPr="00114A31" w:rsidRDefault="00B409DF" w:rsidP="00B409DF">
      <w:pPr>
        <w:pStyle w:val="Fuzeile1"/>
      </w:pPr>
      <w:r>
        <w:rPr>
          <w:bCs w:val="0"/>
          <w:iCs w:val="0"/>
          <w:lang w:val="en-US"/>
        </w:rPr>
        <w:t>www.wirtgen-group.com</w:t>
      </w:r>
    </w:p>
    <w:p w14:paraId="2A29322A" w14:textId="77777777" w:rsidR="00B409DF" w:rsidRDefault="00B409DF" w:rsidP="00541C9E">
      <w:pPr>
        <w:pStyle w:val="Absatzberschrift"/>
        <w:rPr>
          <w:iCs/>
        </w:rPr>
      </w:pPr>
    </w:p>
    <w:sectPr w:rsidR="00B409DF" w:rsidSect="00CA4A09">
      <w:headerReference w:type="even" r:id="rId15"/>
      <w:headerReference w:type="default" r:id="rId16"/>
      <w:footerReference w:type="even" r:id="rId17"/>
      <w:footerReference w:type="default" r:id="rId18"/>
      <w:headerReference w:type="first" r:id="rId19"/>
      <w:footerReference w:type="first" r:id="rId20"/>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FFC28" w14:textId="77777777" w:rsidR="002B0FFD" w:rsidRDefault="002B0FFD" w:rsidP="00E55534">
      <w:r>
        <w:separator/>
      </w:r>
    </w:p>
  </w:endnote>
  <w:endnote w:type="continuationSeparator" w:id="0">
    <w:p w14:paraId="034DBE45" w14:textId="77777777" w:rsidR="002B0FFD" w:rsidRDefault="002B0FFD"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U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02</w:t>
          </w:r>
          <w:r>
            <w:rPr>
              <w:szCs w:val="20"/>
              <w:lang w:val="en-US"/>
            </w:rPr>
            <w:fldChar w:fldCharType="end"/>
          </w:r>
        </w:p>
      </w:tc>
    </w:tr>
  </w:tbl>
  <w:p w14:paraId="7CF7D2C8" w14:textId="77777777" w:rsidR="00533132" w:rsidRDefault="00BD5391">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F65D91">
            <w:rPr>
              <w:rStyle w:val="Hervorhebung"/>
              <w:b w:val="0"/>
              <w:iCs w:val="0"/>
              <w:szCs w:val="20"/>
            </w:rPr>
            <w:t>WIRTGEN</w:t>
          </w:r>
          <w:r w:rsidRPr="00F65D91">
            <w:rPr>
              <w:rStyle w:val="Hervorhebung"/>
              <w:bCs/>
              <w:iCs w:val="0"/>
              <w:szCs w:val="20"/>
            </w:rPr>
            <w:t xml:space="preserve"> GmbH</w:t>
          </w:r>
          <w:r w:rsidRPr="00F65D91">
            <w:rPr>
              <w:szCs w:val="20"/>
            </w:rPr>
            <w:t xml:space="preserve"> · Reinhard-Wirtgen-Str. </w:t>
          </w:r>
          <w:r>
            <w:rPr>
              <w:szCs w:val="20"/>
              <w:lang w:val="en-US"/>
            </w:rPr>
            <w:t>2 · D-53578 Windhagen · T: +49-2645-131-0</w:t>
          </w:r>
        </w:p>
      </w:tc>
    </w:tr>
  </w:tbl>
  <w:p w14:paraId="732BEB33" w14:textId="77777777" w:rsidR="00533132" w:rsidRDefault="00BD5391">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6EC0DE" w14:textId="77777777" w:rsidR="002B0FFD" w:rsidRDefault="002B0FFD" w:rsidP="00E55534">
      <w:r>
        <w:separator/>
      </w:r>
    </w:p>
  </w:footnote>
  <w:footnote w:type="continuationSeparator" w:id="0">
    <w:p w14:paraId="37132EC6" w14:textId="77777777" w:rsidR="002B0FFD" w:rsidRDefault="002B0FFD"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62468F0D" w:rsidR="000278CB" w:rsidRDefault="00911CD2">
    <w:pPr>
      <w:pStyle w:val="Kopfzeile"/>
    </w:pPr>
    <w:r>
      <w:rPr>
        <w:noProof/>
        <w:lang w:val="en-US"/>
      </w:rPr>
      <mc:AlternateContent>
        <mc:Choice Requires="wps">
          <w:drawing>
            <wp:anchor distT="0" distB="0" distL="0" distR="0" simplePos="0" relativeHeight="251661312" behindDoc="0" locked="0" layoutInCell="1" allowOverlap="1" wp14:anchorId="47EAD61D" wp14:editId="40FD0F5E">
              <wp:simplePos x="635" y="635"/>
              <wp:positionH relativeFrom="page">
                <wp:align>right</wp:align>
              </wp:positionH>
              <wp:positionV relativeFrom="page">
                <wp:align>top</wp:align>
              </wp:positionV>
              <wp:extent cx="443865" cy="443865"/>
              <wp:effectExtent l="0" t="0" r="0" b="16510"/>
              <wp:wrapNone/>
              <wp:docPr id="911205651"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1CCC608" w14:textId="27D5C672" w:rsidR="00911CD2" w:rsidRPr="00911CD2" w:rsidRDefault="00911CD2" w:rsidP="00911CD2">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7EAD61D"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01CCC608" w14:textId="27D5C672" w:rsidR="00911CD2" w:rsidRPr="00911CD2" w:rsidRDefault="00911CD2" w:rsidP="00911CD2">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12D7F15" w:rsidR="00533132" w:rsidRPr="00533132" w:rsidRDefault="00911CD2" w:rsidP="00533132">
    <w:pPr>
      <w:pStyle w:val="Kopfzeile"/>
    </w:pPr>
    <w:r>
      <w:rPr>
        <w:noProof/>
        <w:lang w:val="en-US"/>
      </w:rPr>
      <mc:AlternateContent>
        <mc:Choice Requires="wps">
          <w:drawing>
            <wp:anchor distT="0" distB="0" distL="0" distR="0" simplePos="0" relativeHeight="251662336" behindDoc="0" locked="0" layoutInCell="1" allowOverlap="1" wp14:anchorId="4971077E" wp14:editId="1B0387F0">
              <wp:simplePos x="755650" y="450850"/>
              <wp:positionH relativeFrom="page">
                <wp:align>right</wp:align>
              </wp:positionH>
              <wp:positionV relativeFrom="page">
                <wp:align>top</wp:align>
              </wp:positionV>
              <wp:extent cx="443865" cy="443865"/>
              <wp:effectExtent l="0" t="0" r="0" b="16510"/>
              <wp:wrapNone/>
              <wp:docPr id="1627315960"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29E57EC" w14:textId="0F9FAB2A" w:rsidR="00911CD2" w:rsidRPr="00911CD2" w:rsidRDefault="00911CD2" w:rsidP="00911CD2">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971077E"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029E57EC" w14:textId="0F9FAB2A" w:rsidR="00911CD2" w:rsidRPr="00911CD2" w:rsidRDefault="00911CD2" w:rsidP="00911CD2">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r>
      <w:rPr>
        <w:noProof/>
        <w:lang w:val="en-US"/>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041CBE5" w:rsidR="00533132" w:rsidRDefault="00911CD2">
    <w:pPr>
      <w:pStyle w:val="Kopfzeile"/>
    </w:pPr>
    <w:r>
      <w:rPr>
        <w:noProof/>
        <w:lang w:val="en-US"/>
      </w:rPr>
      <mc:AlternateContent>
        <mc:Choice Requires="wps">
          <w:drawing>
            <wp:anchor distT="0" distB="0" distL="0" distR="0" simplePos="0" relativeHeight="251660288" behindDoc="0" locked="0" layoutInCell="1" allowOverlap="1" wp14:anchorId="0737EDB5" wp14:editId="20CA7DE1">
              <wp:simplePos x="635" y="635"/>
              <wp:positionH relativeFrom="page">
                <wp:align>right</wp:align>
              </wp:positionH>
              <wp:positionV relativeFrom="page">
                <wp:align>top</wp:align>
              </wp:positionV>
              <wp:extent cx="443865" cy="443865"/>
              <wp:effectExtent l="0" t="0" r="0" b="16510"/>
              <wp:wrapNone/>
              <wp:docPr id="523442095"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7F579CD" w14:textId="0F4E67B2" w:rsidR="00911CD2" w:rsidRPr="00911CD2" w:rsidRDefault="00911CD2" w:rsidP="00911CD2">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737EDB5"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27F579CD" w14:textId="0F4E67B2" w:rsidR="00911CD2" w:rsidRPr="00911CD2" w:rsidRDefault="00911CD2" w:rsidP="00911CD2">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r>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42DA1"/>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5166D"/>
    <w:rsid w:val="00253A2E"/>
    <w:rsid w:val="002603EC"/>
    <w:rsid w:val="00263958"/>
    <w:rsid w:val="00282AFC"/>
    <w:rsid w:val="00286C15"/>
    <w:rsid w:val="00290177"/>
    <w:rsid w:val="0029634D"/>
    <w:rsid w:val="002B0FFD"/>
    <w:rsid w:val="002B327C"/>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053C7"/>
    <w:rsid w:val="0032774C"/>
    <w:rsid w:val="00332D28"/>
    <w:rsid w:val="00340E41"/>
    <w:rsid w:val="0034191A"/>
    <w:rsid w:val="00343CC7"/>
    <w:rsid w:val="0036561D"/>
    <w:rsid w:val="003665BE"/>
    <w:rsid w:val="00384A08"/>
    <w:rsid w:val="003850A9"/>
    <w:rsid w:val="003967E5"/>
    <w:rsid w:val="003A753A"/>
    <w:rsid w:val="003B3803"/>
    <w:rsid w:val="003C2A71"/>
    <w:rsid w:val="003C3BAE"/>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44BB5"/>
    <w:rsid w:val="0046684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261FC"/>
    <w:rsid w:val="00530E32"/>
    <w:rsid w:val="00533132"/>
    <w:rsid w:val="00534889"/>
    <w:rsid w:val="00537210"/>
    <w:rsid w:val="00541C9E"/>
    <w:rsid w:val="0055460D"/>
    <w:rsid w:val="005649F4"/>
    <w:rsid w:val="005710C8"/>
    <w:rsid w:val="005711A3"/>
    <w:rsid w:val="00571A5C"/>
    <w:rsid w:val="00573B2B"/>
    <w:rsid w:val="005776E9"/>
    <w:rsid w:val="00580C40"/>
    <w:rsid w:val="00584EBB"/>
    <w:rsid w:val="00587AD9"/>
    <w:rsid w:val="005909A8"/>
    <w:rsid w:val="005931CB"/>
    <w:rsid w:val="005A2B78"/>
    <w:rsid w:val="005A4F04"/>
    <w:rsid w:val="005B4A3C"/>
    <w:rsid w:val="005B5793"/>
    <w:rsid w:val="005C6B30"/>
    <w:rsid w:val="005C71EC"/>
    <w:rsid w:val="005D7B09"/>
    <w:rsid w:val="005E764C"/>
    <w:rsid w:val="005F16C3"/>
    <w:rsid w:val="006063D4"/>
    <w:rsid w:val="00612D6C"/>
    <w:rsid w:val="00615CDA"/>
    <w:rsid w:val="00623B37"/>
    <w:rsid w:val="006330A2"/>
    <w:rsid w:val="00642EB6"/>
    <w:rsid w:val="006433E2"/>
    <w:rsid w:val="00651E5D"/>
    <w:rsid w:val="00677F11"/>
    <w:rsid w:val="00680F43"/>
    <w:rsid w:val="00682B1A"/>
    <w:rsid w:val="006878DA"/>
    <w:rsid w:val="00690D7C"/>
    <w:rsid w:val="00690DFE"/>
    <w:rsid w:val="00691678"/>
    <w:rsid w:val="006B3EEC"/>
    <w:rsid w:val="006C0C87"/>
    <w:rsid w:val="006D127E"/>
    <w:rsid w:val="006D7EAC"/>
    <w:rsid w:val="006E0104"/>
    <w:rsid w:val="006F7602"/>
    <w:rsid w:val="00703016"/>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3F66"/>
    <w:rsid w:val="007C4A1C"/>
    <w:rsid w:val="007D0EFA"/>
    <w:rsid w:val="007D59A2"/>
    <w:rsid w:val="007E20D0"/>
    <w:rsid w:val="007E3DAB"/>
    <w:rsid w:val="007F0342"/>
    <w:rsid w:val="008053B3"/>
    <w:rsid w:val="008202C8"/>
    <w:rsid w:val="00820315"/>
    <w:rsid w:val="00823073"/>
    <w:rsid w:val="0082316D"/>
    <w:rsid w:val="00832921"/>
    <w:rsid w:val="008334EC"/>
    <w:rsid w:val="00834472"/>
    <w:rsid w:val="00836A5D"/>
    <w:rsid w:val="00840119"/>
    <w:rsid w:val="008427F2"/>
    <w:rsid w:val="00843B45"/>
    <w:rsid w:val="0084571C"/>
    <w:rsid w:val="008578E2"/>
    <w:rsid w:val="00863129"/>
    <w:rsid w:val="00866830"/>
    <w:rsid w:val="00870ACE"/>
    <w:rsid w:val="00873125"/>
    <w:rsid w:val="008755E5"/>
    <w:rsid w:val="00880ED3"/>
    <w:rsid w:val="00881E44"/>
    <w:rsid w:val="00892F6F"/>
    <w:rsid w:val="00896F7E"/>
    <w:rsid w:val="008A3E9C"/>
    <w:rsid w:val="008B1EB7"/>
    <w:rsid w:val="008B3C99"/>
    <w:rsid w:val="008C1B59"/>
    <w:rsid w:val="008C2A29"/>
    <w:rsid w:val="008C2DB2"/>
    <w:rsid w:val="008D26D8"/>
    <w:rsid w:val="008D770E"/>
    <w:rsid w:val="008F7BB7"/>
    <w:rsid w:val="0090337E"/>
    <w:rsid w:val="009049D8"/>
    <w:rsid w:val="00910609"/>
    <w:rsid w:val="00911CD2"/>
    <w:rsid w:val="009125E2"/>
    <w:rsid w:val="00914C7E"/>
    <w:rsid w:val="00915841"/>
    <w:rsid w:val="00917CE2"/>
    <w:rsid w:val="00922098"/>
    <w:rsid w:val="009328FA"/>
    <w:rsid w:val="00936A78"/>
    <w:rsid w:val="009375E1"/>
    <w:rsid w:val="00943B92"/>
    <w:rsid w:val="00952853"/>
    <w:rsid w:val="009646E4"/>
    <w:rsid w:val="00977EC3"/>
    <w:rsid w:val="00980313"/>
    <w:rsid w:val="0098631D"/>
    <w:rsid w:val="009877C8"/>
    <w:rsid w:val="009A04CF"/>
    <w:rsid w:val="009B17A9"/>
    <w:rsid w:val="009B211F"/>
    <w:rsid w:val="009B3F8C"/>
    <w:rsid w:val="009B5DD1"/>
    <w:rsid w:val="009B7C05"/>
    <w:rsid w:val="009C2378"/>
    <w:rsid w:val="009C477F"/>
    <w:rsid w:val="009C5A77"/>
    <w:rsid w:val="009C5D99"/>
    <w:rsid w:val="009C6020"/>
    <w:rsid w:val="009C73BF"/>
    <w:rsid w:val="009C78E6"/>
    <w:rsid w:val="009D016F"/>
    <w:rsid w:val="009D504C"/>
    <w:rsid w:val="009D6BCD"/>
    <w:rsid w:val="009E251D"/>
    <w:rsid w:val="009F07FD"/>
    <w:rsid w:val="009F0ABD"/>
    <w:rsid w:val="009F10A8"/>
    <w:rsid w:val="009F715C"/>
    <w:rsid w:val="00A01ABA"/>
    <w:rsid w:val="00A02F49"/>
    <w:rsid w:val="00A13C4A"/>
    <w:rsid w:val="00A171F4"/>
    <w:rsid w:val="00A174F1"/>
    <w:rsid w:val="00A1772D"/>
    <w:rsid w:val="00A177B2"/>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46DA8"/>
    <w:rsid w:val="00B5232A"/>
    <w:rsid w:val="00B60ED1"/>
    <w:rsid w:val="00B62CF5"/>
    <w:rsid w:val="00B63C90"/>
    <w:rsid w:val="00B65A46"/>
    <w:rsid w:val="00B70425"/>
    <w:rsid w:val="00B77796"/>
    <w:rsid w:val="00B85705"/>
    <w:rsid w:val="00B874DC"/>
    <w:rsid w:val="00B90F78"/>
    <w:rsid w:val="00B91123"/>
    <w:rsid w:val="00B9262E"/>
    <w:rsid w:val="00B937EB"/>
    <w:rsid w:val="00B955DE"/>
    <w:rsid w:val="00BA7BC5"/>
    <w:rsid w:val="00BC0E38"/>
    <w:rsid w:val="00BC1961"/>
    <w:rsid w:val="00BC487A"/>
    <w:rsid w:val="00BD1058"/>
    <w:rsid w:val="00BD50F6"/>
    <w:rsid w:val="00BD5391"/>
    <w:rsid w:val="00BD5987"/>
    <w:rsid w:val="00BD764C"/>
    <w:rsid w:val="00BE7EEA"/>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D7D2C"/>
    <w:rsid w:val="00CF36C9"/>
    <w:rsid w:val="00D00EC4"/>
    <w:rsid w:val="00D164C8"/>
    <w:rsid w:val="00D166AC"/>
    <w:rsid w:val="00D16C4C"/>
    <w:rsid w:val="00D36BA2"/>
    <w:rsid w:val="00D37CF4"/>
    <w:rsid w:val="00D4487C"/>
    <w:rsid w:val="00D57F3E"/>
    <w:rsid w:val="00D63D33"/>
    <w:rsid w:val="00D73352"/>
    <w:rsid w:val="00D74EA4"/>
    <w:rsid w:val="00D7559F"/>
    <w:rsid w:val="00D84E46"/>
    <w:rsid w:val="00D935C3"/>
    <w:rsid w:val="00DA0266"/>
    <w:rsid w:val="00DA0F4B"/>
    <w:rsid w:val="00DA477E"/>
    <w:rsid w:val="00DA694E"/>
    <w:rsid w:val="00DB4BB0"/>
    <w:rsid w:val="00DD0C2F"/>
    <w:rsid w:val="00DE461D"/>
    <w:rsid w:val="00E04039"/>
    <w:rsid w:val="00E074CB"/>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2EE"/>
    <w:rsid w:val="00EB5FCA"/>
    <w:rsid w:val="00EC5E9A"/>
    <w:rsid w:val="00ED7F68"/>
    <w:rsid w:val="00EF2575"/>
    <w:rsid w:val="00EF5828"/>
    <w:rsid w:val="00F048D4"/>
    <w:rsid w:val="00F207FE"/>
    <w:rsid w:val="00F20920"/>
    <w:rsid w:val="00F20DEF"/>
    <w:rsid w:val="00F23212"/>
    <w:rsid w:val="00F33B16"/>
    <w:rsid w:val="00F353EA"/>
    <w:rsid w:val="00F36C27"/>
    <w:rsid w:val="00F43469"/>
    <w:rsid w:val="00F56318"/>
    <w:rsid w:val="00F61BAF"/>
    <w:rsid w:val="00F6489C"/>
    <w:rsid w:val="00F65D91"/>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EB52EE"/>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11938563">
      <w:bodyDiv w:val="1"/>
      <w:marLeft w:val="0"/>
      <w:marRight w:val="0"/>
      <w:marTop w:val="0"/>
      <w:marBottom w:val="0"/>
      <w:divBdr>
        <w:top w:val="none" w:sz="0" w:space="0" w:color="auto"/>
        <w:left w:val="none" w:sz="0" w:space="0" w:color="auto"/>
        <w:bottom w:val="none" w:sz="0" w:space="0" w:color="auto"/>
        <w:right w:val="none" w:sz="0" w:space="0" w:color="auto"/>
      </w:divBdr>
      <w:divsChild>
        <w:div w:id="1081023641">
          <w:marLeft w:val="0"/>
          <w:marRight w:val="0"/>
          <w:marTop w:val="0"/>
          <w:marBottom w:val="0"/>
          <w:divBdr>
            <w:top w:val="none" w:sz="0" w:space="0" w:color="auto"/>
            <w:left w:val="none" w:sz="0" w:space="0" w:color="auto"/>
            <w:bottom w:val="none" w:sz="0" w:space="0" w:color="auto"/>
            <w:right w:val="none" w:sz="0" w:space="0" w:color="auto"/>
          </w:divBdr>
        </w:div>
      </w:divsChild>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43593207">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23874338">
      <w:bodyDiv w:val="1"/>
      <w:marLeft w:val="0"/>
      <w:marRight w:val="0"/>
      <w:marTop w:val="0"/>
      <w:marBottom w:val="0"/>
      <w:divBdr>
        <w:top w:val="none" w:sz="0" w:space="0" w:color="auto"/>
        <w:left w:val="none" w:sz="0" w:space="0" w:color="auto"/>
        <w:bottom w:val="none" w:sz="0" w:space="0" w:color="auto"/>
        <w:right w:val="none" w:sz="0" w:space="0" w:color="auto"/>
      </w:divBdr>
      <w:divsChild>
        <w:div w:id="407699674">
          <w:marLeft w:val="0"/>
          <w:marRight w:val="0"/>
          <w:marTop w:val="0"/>
          <w:marBottom w:val="0"/>
          <w:divBdr>
            <w:top w:val="none" w:sz="0" w:space="0" w:color="auto"/>
            <w:left w:val="none" w:sz="0" w:space="0" w:color="auto"/>
            <w:bottom w:val="none" w:sz="0" w:space="0" w:color="auto"/>
            <w:right w:val="none" w:sz="0" w:space="0" w:color="auto"/>
          </w:divBdr>
        </w:div>
      </w:divsChild>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115834004">
      <w:bodyDiv w:val="1"/>
      <w:marLeft w:val="0"/>
      <w:marRight w:val="0"/>
      <w:marTop w:val="0"/>
      <w:marBottom w:val="0"/>
      <w:divBdr>
        <w:top w:val="none" w:sz="0" w:space="0" w:color="auto"/>
        <w:left w:val="none" w:sz="0" w:space="0" w:color="auto"/>
        <w:bottom w:val="none" w:sz="0" w:space="0" w:color="auto"/>
        <w:right w:val="none" w:sz="0" w:space="0" w:color="auto"/>
      </w:divBdr>
    </w:div>
    <w:div w:id="1155075158">
      <w:bodyDiv w:val="1"/>
      <w:marLeft w:val="0"/>
      <w:marRight w:val="0"/>
      <w:marTop w:val="0"/>
      <w:marBottom w:val="0"/>
      <w:divBdr>
        <w:top w:val="none" w:sz="0" w:space="0" w:color="auto"/>
        <w:left w:val="none" w:sz="0" w:space="0" w:color="auto"/>
        <w:bottom w:val="none" w:sz="0" w:space="0" w:color="auto"/>
        <w:right w:val="none" w:sz="0" w:space="0" w:color="auto"/>
      </w:divBdr>
      <w:divsChild>
        <w:div w:id="1638099981">
          <w:marLeft w:val="0"/>
          <w:marRight w:val="0"/>
          <w:marTop w:val="0"/>
          <w:marBottom w:val="0"/>
          <w:divBdr>
            <w:top w:val="none" w:sz="0" w:space="0" w:color="auto"/>
            <w:left w:val="none" w:sz="0" w:space="0" w:color="auto"/>
            <w:bottom w:val="none" w:sz="0" w:space="0" w:color="auto"/>
            <w:right w:val="none" w:sz="0" w:space="0" w:color="auto"/>
          </w:divBdr>
        </w:div>
      </w:divsChild>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872693231">
      <w:bodyDiv w:val="1"/>
      <w:marLeft w:val="0"/>
      <w:marRight w:val="0"/>
      <w:marTop w:val="0"/>
      <w:marBottom w:val="0"/>
      <w:divBdr>
        <w:top w:val="none" w:sz="0" w:space="0" w:color="auto"/>
        <w:left w:val="none" w:sz="0" w:space="0" w:color="auto"/>
        <w:bottom w:val="none" w:sz="0" w:space="0" w:color="auto"/>
        <w:right w:val="none" w:sz="0" w:space="0" w:color="auto"/>
      </w:divBdr>
      <w:divsChild>
        <w:div w:id="1590390">
          <w:marLeft w:val="0"/>
          <w:marRight w:val="0"/>
          <w:marTop w:val="0"/>
          <w:marBottom w:val="0"/>
          <w:divBdr>
            <w:top w:val="none" w:sz="0" w:space="0" w:color="auto"/>
            <w:left w:val="none" w:sz="0" w:space="0" w:color="auto"/>
            <w:bottom w:val="none" w:sz="0" w:space="0" w:color="auto"/>
            <w:right w:val="none" w:sz="0" w:space="0" w:color="auto"/>
          </w:divBdr>
        </w:div>
      </w:divsChild>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6.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7.jpe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9.svg"/><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2.xml><?xml version="1.0" encoding="utf-8"?>
<ds:datastoreItem xmlns:ds="http://schemas.openxmlformats.org/officeDocument/2006/customXml" ds:itemID="{7049CF5C-9C02-4C21-B1E6-BBBE499B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947E748-110C-411D-8335-9ADAA263A0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684</Words>
  <Characters>4310</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4985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7</cp:revision>
  <cp:lastPrinted>2021-10-20T14:00:00Z</cp:lastPrinted>
  <dcterms:created xsi:type="dcterms:W3CDTF">2024-10-09T08:59:00Z</dcterms:created>
  <dcterms:modified xsi:type="dcterms:W3CDTF">2024-10-24T09:19:00Z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1f3317af,364fe513,60fedef8</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2024-10-10T09:17:02Z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1d2ec112-8bc2-4eb6-afbf-7f5e406ba4f3</vt:lpwstr>
  </property>
  <property fmtid="{D5CDD505-2E9C-101B-9397-08002B2CF9AE}" pid="11" name="MSIP_Label_df1a195f-122b-42dc-a2d3-71a1903dcdac_ContentBits">
    <vt:lpwstr>1</vt:lpwstr>
  </property>
</Properties>
</file>